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1148" w14:textId="0A32A8A7" w:rsidR="000C0B3F" w:rsidRDefault="000C0B3F" w:rsidP="006A28D5">
      <w:pPr>
        <w:pStyle w:val="Header"/>
      </w:pPr>
    </w:p>
    <w:p w14:paraId="59BB4800" w14:textId="77777777" w:rsidR="008070BE" w:rsidRDefault="008070BE" w:rsidP="008070BE">
      <w:pPr>
        <w:jc w:val="center"/>
      </w:pPr>
    </w:p>
    <w:p w14:paraId="00C6170C" w14:textId="77777777" w:rsidR="008070BE" w:rsidRDefault="008070BE" w:rsidP="008070BE"/>
    <w:p w14:paraId="4A6EE22E" w14:textId="77777777" w:rsidR="008070BE" w:rsidRDefault="008070BE" w:rsidP="008070BE"/>
    <w:p w14:paraId="1AE7C8BE" w14:textId="77777777" w:rsidR="008070BE" w:rsidRDefault="008070BE" w:rsidP="008070BE">
      <w:pPr>
        <w:jc w:val="center"/>
      </w:pPr>
    </w:p>
    <w:p w14:paraId="490CF1A5" w14:textId="77777777" w:rsidR="008070BE" w:rsidRDefault="008070BE" w:rsidP="008070BE">
      <w:pPr>
        <w:jc w:val="center"/>
      </w:pPr>
    </w:p>
    <w:p w14:paraId="109F31DE" w14:textId="77777777" w:rsidR="008070BE" w:rsidRDefault="008070BE" w:rsidP="008070BE">
      <w:pPr>
        <w:jc w:val="center"/>
      </w:pPr>
    </w:p>
    <w:p w14:paraId="4648CCD7" w14:textId="77777777" w:rsidR="008070BE" w:rsidRDefault="008070BE" w:rsidP="008070BE">
      <w:pPr>
        <w:jc w:val="center"/>
      </w:pPr>
    </w:p>
    <w:p w14:paraId="71E740F9" w14:textId="77777777" w:rsidR="008070BE" w:rsidRDefault="008070BE" w:rsidP="008070BE">
      <w:pPr>
        <w:jc w:val="center"/>
      </w:pPr>
    </w:p>
    <w:p w14:paraId="4FB48DBD" w14:textId="77777777" w:rsidR="008070BE" w:rsidRDefault="008070BE" w:rsidP="008070BE">
      <w:pPr>
        <w:jc w:val="center"/>
      </w:pPr>
    </w:p>
    <w:p w14:paraId="5CAE5A1C" w14:textId="77777777" w:rsidR="008070BE" w:rsidRDefault="008070BE" w:rsidP="008070BE">
      <w:pPr>
        <w:jc w:val="center"/>
      </w:pPr>
    </w:p>
    <w:p w14:paraId="27C3C4D5" w14:textId="77777777" w:rsidR="008070BE" w:rsidRPr="00DF1234" w:rsidRDefault="008070BE" w:rsidP="008070BE">
      <w:pPr>
        <w:jc w:val="center"/>
        <w:rPr>
          <w:b/>
          <w:bCs/>
          <w:color w:val="B081B2"/>
          <w:sz w:val="56"/>
          <w:szCs w:val="56"/>
        </w:rPr>
      </w:pPr>
      <w:r w:rsidRPr="00DF1234">
        <w:rPr>
          <w:b/>
          <w:bCs/>
          <w:color w:val="B081B2"/>
          <w:sz w:val="56"/>
          <w:szCs w:val="56"/>
        </w:rPr>
        <w:t>Audit and Review Framework</w:t>
      </w:r>
    </w:p>
    <w:p w14:paraId="1645AE0B" w14:textId="3B951667" w:rsidR="00F2394B" w:rsidRPr="001B448A" w:rsidRDefault="008070BE" w:rsidP="008070BE">
      <w:pPr>
        <w:jc w:val="center"/>
      </w:pPr>
      <w:r w:rsidRPr="00DF1234">
        <w:rPr>
          <w:b/>
          <w:bCs/>
          <w:color w:val="B081B2"/>
          <w:sz w:val="56"/>
          <w:szCs w:val="56"/>
        </w:rPr>
        <w:t>Religious Life Group</w:t>
      </w:r>
      <w:r>
        <w:rPr>
          <w:b/>
          <w:bCs/>
          <w:color w:val="B081B2"/>
          <w:sz w:val="56"/>
          <w:szCs w:val="56"/>
        </w:rPr>
        <w:t>s</w:t>
      </w:r>
      <w:r w:rsidR="000C0B3F">
        <w:br w:type="page"/>
      </w:r>
    </w:p>
    <w:p w14:paraId="479F6DD6" w14:textId="17B40740" w:rsidR="008D1A0D" w:rsidRPr="00561E45" w:rsidRDefault="008D1A0D" w:rsidP="00561E45">
      <w:pPr>
        <w:pStyle w:val="Header"/>
        <w:jc w:val="center"/>
        <w:rPr>
          <w:b/>
          <w:bCs/>
        </w:rPr>
      </w:pPr>
      <w:r w:rsidRPr="00561E45">
        <w:rPr>
          <w:b/>
          <w:bCs/>
        </w:rPr>
        <w:lastRenderedPageBreak/>
        <w:t xml:space="preserve">Audit </w:t>
      </w:r>
      <w:r w:rsidR="00931064" w:rsidRPr="00561E45">
        <w:rPr>
          <w:b/>
          <w:bCs/>
        </w:rPr>
        <w:t xml:space="preserve">and </w:t>
      </w:r>
      <w:r w:rsidR="00B65355">
        <w:rPr>
          <w:b/>
          <w:bCs/>
        </w:rPr>
        <w:t>R</w:t>
      </w:r>
      <w:r w:rsidR="00931064" w:rsidRPr="00561E45">
        <w:rPr>
          <w:b/>
          <w:bCs/>
        </w:rPr>
        <w:t xml:space="preserve">eview </w:t>
      </w:r>
      <w:r w:rsidR="00B65355">
        <w:rPr>
          <w:b/>
          <w:bCs/>
        </w:rPr>
        <w:t>F</w:t>
      </w:r>
      <w:r w:rsidRPr="00561E45">
        <w:rPr>
          <w:b/>
          <w:bCs/>
        </w:rPr>
        <w:t>ramework</w:t>
      </w:r>
      <w:r w:rsidR="00FF7890" w:rsidRPr="00561E45">
        <w:rPr>
          <w:b/>
          <w:bCs/>
        </w:rPr>
        <w:t xml:space="preserve"> for </w:t>
      </w:r>
      <w:r w:rsidR="00846DEE" w:rsidRPr="00561E45">
        <w:rPr>
          <w:b/>
          <w:bCs/>
        </w:rPr>
        <w:t>Religious Life Groups</w:t>
      </w:r>
    </w:p>
    <w:p w14:paraId="4E8CA12E" w14:textId="041037E2" w:rsidR="00BD0CDD" w:rsidRPr="001B448A" w:rsidRDefault="00BD0CDD" w:rsidP="006A28D5">
      <w:pPr>
        <w:pStyle w:val="Header"/>
      </w:pPr>
    </w:p>
    <w:sdt>
      <w:sdtPr>
        <w:rPr>
          <w:rFonts w:eastAsiaTheme="minorEastAsia"/>
          <w:b w:val="0"/>
          <w:bCs w:val="0"/>
          <w:lang w:val="en-GB"/>
        </w:rPr>
        <w:id w:val="-2109341112"/>
        <w:docPartObj>
          <w:docPartGallery w:val="Table of Contents"/>
          <w:docPartUnique/>
        </w:docPartObj>
      </w:sdtPr>
      <w:sdtEndPr/>
      <w:sdtContent>
        <w:p w14:paraId="19223105" w14:textId="3D305493" w:rsidR="00BD0CDD" w:rsidRPr="00E96ED4" w:rsidRDefault="00BD0CDD" w:rsidP="006A28D5">
          <w:pPr>
            <w:pStyle w:val="TOCHeading"/>
          </w:pPr>
          <w:r w:rsidRPr="00E96ED4">
            <w:t>Contents</w:t>
          </w:r>
        </w:p>
        <w:p w14:paraId="4E691948" w14:textId="77777777" w:rsidR="00A5368B" w:rsidRPr="00E96ED4" w:rsidRDefault="00A5368B" w:rsidP="006A28D5">
          <w:pPr>
            <w:rPr>
              <w:lang w:val="en-US"/>
            </w:rPr>
          </w:pPr>
        </w:p>
        <w:p w14:paraId="22B252E5" w14:textId="1A8D82A1" w:rsidR="00047CEE" w:rsidRDefault="00BD0CD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rsidRPr="00E96ED4">
            <w:fldChar w:fldCharType="begin"/>
          </w:r>
          <w:r w:rsidRPr="00E96ED4">
            <w:instrText xml:space="preserve"> TOC \o "1-3" \h \z \u </w:instrText>
          </w:r>
          <w:r w:rsidRPr="00E96ED4">
            <w:fldChar w:fldCharType="separate"/>
          </w:r>
          <w:hyperlink w:anchor="_Toc203049003" w:history="1">
            <w:r w:rsidR="00047CEE" w:rsidRPr="004A0CBB">
              <w:rPr>
                <w:rStyle w:val="Hyperlink"/>
                <w:noProof/>
              </w:rPr>
              <w:t>Introduction</w:t>
            </w:r>
            <w:r w:rsidR="00047CEE">
              <w:rPr>
                <w:noProof/>
                <w:webHidden/>
              </w:rPr>
              <w:tab/>
            </w:r>
            <w:r w:rsidR="00047CEE">
              <w:rPr>
                <w:noProof/>
                <w:webHidden/>
              </w:rPr>
              <w:fldChar w:fldCharType="begin"/>
            </w:r>
            <w:r w:rsidR="00047CEE">
              <w:rPr>
                <w:noProof/>
                <w:webHidden/>
              </w:rPr>
              <w:instrText xml:space="preserve"> PAGEREF _Toc203049003 \h </w:instrText>
            </w:r>
            <w:r w:rsidR="00047CEE">
              <w:rPr>
                <w:noProof/>
                <w:webHidden/>
              </w:rPr>
            </w:r>
            <w:r w:rsidR="00047CEE">
              <w:rPr>
                <w:noProof/>
                <w:webHidden/>
              </w:rPr>
              <w:fldChar w:fldCharType="separate"/>
            </w:r>
            <w:r w:rsidR="00047CEE">
              <w:rPr>
                <w:noProof/>
                <w:webHidden/>
              </w:rPr>
              <w:t>3</w:t>
            </w:r>
            <w:r w:rsidR="00047CEE">
              <w:rPr>
                <w:noProof/>
                <w:webHidden/>
              </w:rPr>
              <w:fldChar w:fldCharType="end"/>
            </w:r>
          </w:hyperlink>
        </w:p>
        <w:p w14:paraId="2E22E18D" w14:textId="3F7AE895"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04" w:history="1">
            <w:r w:rsidRPr="004A0CBB">
              <w:rPr>
                <w:rStyle w:val="Hyperlink"/>
                <w:noProof/>
              </w:rPr>
              <w:t>Purpose</w:t>
            </w:r>
            <w:r>
              <w:rPr>
                <w:noProof/>
                <w:webHidden/>
              </w:rPr>
              <w:tab/>
            </w:r>
            <w:r>
              <w:rPr>
                <w:noProof/>
                <w:webHidden/>
              </w:rPr>
              <w:fldChar w:fldCharType="begin"/>
            </w:r>
            <w:r>
              <w:rPr>
                <w:noProof/>
                <w:webHidden/>
              </w:rPr>
              <w:instrText xml:space="preserve"> PAGEREF _Toc203049004 \h </w:instrText>
            </w:r>
            <w:r>
              <w:rPr>
                <w:noProof/>
                <w:webHidden/>
              </w:rPr>
            </w:r>
            <w:r>
              <w:rPr>
                <w:noProof/>
                <w:webHidden/>
              </w:rPr>
              <w:fldChar w:fldCharType="separate"/>
            </w:r>
            <w:r>
              <w:rPr>
                <w:noProof/>
                <w:webHidden/>
              </w:rPr>
              <w:t>3</w:t>
            </w:r>
            <w:r>
              <w:rPr>
                <w:noProof/>
                <w:webHidden/>
              </w:rPr>
              <w:fldChar w:fldCharType="end"/>
            </w:r>
          </w:hyperlink>
        </w:p>
        <w:p w14:paraId="0B33A735" w14:textId="5D52928C"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05" w:history="1">
            <w:r w:rsidRPr="004A0CBB">
              <w:rPr>
                <w:rStyle w:val="Hyperlink"/>
                <w:noProof/>
              </w:rPr>
              <w:t>Audits and wellbeing</w:t>
            </w:r>
            <w:r>
              <w:rPr>
                <w:noProof/>
                <w:webHidden/>
              </w:rPr>
              <w:tab/>
            </w:r>
            <w:r>
              <w:rPr>
                <w:noProof/>
                <w:webHidden/>
              </w:rPr>
              <w:fldChar w:fldCharType="begin"/>
            </w:r>
            <w:r>
              <w:rPr>
                <w:noProof/>
                <w:webHidden/>
              </w:rPr>
              <w:instrText xml:space="preserve"> PAGEREF _Toc203049005 \h </w:instrText>
            </w:r>
            <w:r>
              <w:rPr>
                <w:noProof/>
                <w:webHidden/>
              </w:rPr>
            </w:r>
            <w:r>
              <w:rPr>
                <w:noProof/>
                <w:webHidden/>
              </w:rPr>
              <w:fldChar w:fldCharType="separate"/>
            </w:r>
            <w:r>
              <w:rPr>
                <w:noProof/>
                <w:webHidden/>
              </w:rPr>
              <w:t>4</w:t>
            </w:r>
            <w:r>
              <w:rPr>
                <w:noProof/>
                <w:webHidden/>
              </w:rPr>
              <w:fldChar w:fldCharType="end"/>
            </w:r>
          </w:hyperlink>
        </w:p>
        <w:p w14:paraId="57A24C95" w14:textId="286B0977"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06" w:history="1">
            <w:r w:rsidRPr="004A0CBB">
              <w:rPr>
                <w:rStyle w:val="Hyperlink"/>
                <w:noProof/>
              </w:rPr>
              <w:t>Auditing Religious Life Groups</w:t>
            </w:r>
            <w:r>
              <w:rPr>
                <w:noProof/>
                <w:webHidden/>
              </w:rPr>
              <w:tab/>
            </w:r>
            <w:r>
              <w:rPr>
                <w:noProof/>
                <w:webHidden/>
              </w:rPr>
              <w:fldChar w:fldCharType="begin"/>
            </w:r>
            <w:r>
              <w:rPr>
                <w:noProof/>
                <w:webHidden/>
              </w:rPr>
              <w:instrText xml:space="preserve"> PAGEREF _Toc203049006 \h </w:instrText>
            </w:r>
            <w:r>
              <w:rPr>
                <w:noProof/>
                <w:webHidden/>
              </w:rPr>
            </w:r>
            <w:r>
              <w:rPr>
                <w:noProof/>
                <w:webHidden/>
              </w:rPr>
              <w:fldChar w:fldCharType="separate"/>
            </w:r>
            <w:r>
              <w:rPr>
                <w:noProof/>
                <w:webHidden/>
              </w:rPr>
              <w:t>4</w:t>
            </w:r>
            <w:r>
              <w:rPr>
                <w:noProof/>
                <w:webHidden/>
              </w:rPr>
              <w:fldChar w:fldCharType="end"/>
            </w:r>
          </w:hyperlink>
        </w:p>
        <w:p w14:paraId="0860D00A" w14:textId="784EF134"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07" w:history="1">
            <w:r w:rsidRPr="004A0CBB">
              <w:rPr>
                <w:rStyle w:val="Hyperlink"/>
                <w:noProof/>
              </w:rPr>
              <w:t>Audit levels</w:t>
            </w:r>
            <w:r>
              <w:rPr>
                <w:noProof/>
                <w:webHidden/>
              </w:rPr>
              <w:tab/>
            </w:r>
            <w:r>
              <w:rPr>
                <w:noProof/>
                <w:webHidden/>
              </w:rPr>
              <w:fldChar w:fldCharType="begin"/>
            </w:r>
            <w:r>
              <w:rPr>
                <w:noProof/>
                <w:webHidden/>
              </w:rPr>
              <w:instrText xml:space="preserve"> PAGEREF _Toc203049007 \h </w:instrText>
            </w:r>
            <w:r>
              <w:rPr>
                <w:noProof/>
                <w:webHidden/>
              </w:rPr>
            </w:r>
            <w:r>
              <w:rPr>
                <w:noProof/>
                <w:webHidden/>
              </w:rPr>
              <w:fldChar w:fldCharType="separate"/>
            </w:r>
            <w:r>
              <w:rPr>
                <w:noProof/>
                <w:webHidden/>
              </w:rPr>
              <w:t>5</w:t>
            </w:r>
            <w:r>
              <w:rPr>
                <w:noProof/>
                <w:webHidden/>
              </w:rPr>
              <w:fldChar w:fldCharType="end"/>
            </w:r>
          </w:hyperlink>
        </w:p>
        <w:p w14:paraId="0519D64B" w14:textId="14E4BFAD"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08" w:history="1">
            <w:r w:rsidRPr="004A0CBB">
              <w:rPr>
                <w:rStyle w:val="Hyperlink"/>
                <w:noProof/>
              </w:rPr>
              <w:t>Audit scope</w:t>
            </w:r>
            <w:r>
              <w:rPr>
                <w:noProof/>
                <w:webHidden/>
              </w:rPr>
              <w:tab/>
            </w:r>
            <w:r>
              <w:rPr>
                <w:noProof/>
                <w:webHidden/>
              </w:rPr>
              <w:fldChar w:fldCharType="begin"/>
            </w:r>
            <w:r>
              <w:rPr>
                <w:noProof/>
                <w:webHidden/>
              </w:rPr>
              <w:instrText xml:space="preserve"> PAGEREF _Toc203049008 \h </w:instrText>
            </w:r>
            <w:r>
              <w:rPr>
                <w:noProof/>
                <w:webHidden/>
              </w:rPr>
            </w:r>
            <w:r>
              <w:rPr>
                <w:noProof/>
                <w:webHidden/>
              </w:rPr>
              <w:fldChar w:fldCharType="separate"/>
            </w:r>
            <w:r>
              <w:rPr>
                <w:noProof/>
                <w:webHidden/>
              </w:rPr>
              <w:t>5</w:t>
            </w:r>
            <w:r>
              <w:rPr>
                <w:noProof/>
                <w:webHidden/>
              </w:rPr>
              <w:fldChar w:fldCharType="end"/>
            </w:r>
          </w:hyperlink>
        </w:p>
        <w:p w14:paraId="4B3EB9BC" w14:textId="01B44855"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09" w:history="1">
            <w:r w:rsidRPr="004A0CBB">
              <w:rPr>
                <w:rStyle w:val="Hyperlink"/>
                <w:noProof/>
              </w:rPr>
              <w:t>Audits methodology</w:t>
            </w:r>
            <w:r>
              <w:rPr>
                <w:noProof/>
                <w:webHidden/>
              </w:rPr>
              <w:tab/>
            </w:r>
            <w:r>
              <w:rPr>
                <w:noProof/>
                <w:webHidden/>
              </w:rPr>
              <w:fldChar w:fldCharType="begin"/>
            </w:r>
            <w:r>
              <w:rPr>
                <w:noProof/>
                <w:webHidden/>
              </w:rPr>
              <w:instrText xml:space="preserve"> PAGEREF _Toc203049009 \h </w:instrText>
            </w:r>
            <w:r>
              <w:rPr>
                <w:noProof/>
                <w:webHidden/>
              </w:rPr>
            </w:r>
            <w:r>
              <w:rPr>
                <w:noProof/>
                <w:webHidden/>
              </w:rPr>
              <w:fldChar w:fldCharType="separate"/>
            </w:r>
            <w:r>
              <w:rPr>
                <w:noProof/>
                <w:webHidden/>
              </w:rPr>
              <w:t>6</w:t>
            </w:r>
            <w:r>
              <w:rPr>
                <w:noProof/>
                <w:webHidden/>
              </w:rPr>
              <w:fldChar w:fldCharType="end"/>
            </w:r>
          </w:hyperlink>
        </w:p>
        <w:p w14:paraId="40684DDE" w14:textId="5FFAA042"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0" w:history="1">
            <w:r w:rsidRPr="004A0CBB">
              <w:rPr>
                <w:rStyle w:val="Hyperlink"/>
                <w:noProof/>
              </w:rPr>
              <w:t>Self-assessment</w:t>
            </w:r>
            <w:r>
              <w:rPr>
                <w:noProof/>
                <w:webHidden/>
              </w:rPr>
              <w:tab/>
            </w:r>
            <w:r>
              <w:rPr>
                <w:noProof/>
                <w:webHidden/>
              </w:rPr>
              <w:fldChar w:fldCharType="begin"/>
            </w:r>
            <w:r>
              <w:rPr>
                <w:noProof/>
                <w:webHidden/>
              </w:rPr>
              <w:instrText xml:space="preserve"> PAGEREF _Toc203049010 \h </w:instrText>
            </w:r>
            <w:r>
              <w:rPr>
                <w:noProof/>
                <w:webHidden/>
              </w:rPr>
            </w:r>
            <w:r>
              <w:rPr>
                <w:noProof/>
                <w:webHidden/>
              </w:rPr>
              <w:fldChar w:fldCharType="separate"/>
            </w:r>
            <w:r>
              <w:rPr>
                <w:noProof/>
                <w:webHidden/>
              </w:rPr>
              <w:t>6</w:t>
            </w:r>
            <w:r>
              <w:rPr>
                <w:noProof/>
                <w:webHidden/>
              </w:rPr>
              <w:fldChar w:fldCharType="end"/>
            </w:r>
          </w:hyperlink>
        </w:p>
        <w:p w14:paraId="7C801F0D" w14:textId="1B0A770F"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1" w:history="1">
            <w:r w:rsidRPr="004A0CBB">
              <w:rPr>
                <w:rStyle w:val="Hyperlink"/>
                <w:noProof/>
              </w:rPr>
              <w:t>Baseline audits of RLG</w:t>
            </w:r>
            <w:r>
              <w:rPr>
                <w:noProof/>
                <w:webHidden/>
              </w:rPr>
              <w:tab/>
            </w:r>
            <w:r>
              <w:rPr>
                <w:noProof/>
                <w:webHidden/>
              </w:rPr>
              <w:fldChar w:fldCharType="begin"/>
            </w:r>
            <w:r>
              <w:rPr>
                <w:noProof/>
                <w:webHidden/>
              </w:rPr>
              <w:instrText xml:space="preserve"> PAGEREF _Toc203049011 \h </w:instrText>
            </w:r>
            <w:r>
              <w:rPr>
                <w:noProof/>
                <w:webHidden/>
              </w:rPr>
            </w:r>
            <w:r>
              <w:rPr>
                <w:noProof/>
                <w:webHidden/>
              </w:rPr>
              <w:fldChar w:fldCharType="separate"/>
            </w:r>
            <w:r>
              <w:rPr>
                <w:noProof/>
                <w:webHidden/>
              </w:rPr>
              <w:t>6</w:t>
            </w:r>
            <w:r>
              <w:rPr>
                <w:noProof/>
                <w:webHidden/>
              </w:rPr>
              <w:fldChar w:fldCharType="end"/>
            </w:r>
          </w:hyperlink>
        </w:p>
        <w:p w14:paraId="5A343B05" w14:textId="68938CA0"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2" w:history="1">
            <w:r w:rsidRPr="004A0CBB">
              <w:rPr>
                <w:rStyle w:val="Hyperlink"/>
                <w:noProof/>
              </w:rPr>
              <w:t>Case audits</w:t>
            </w:r>
            <w:r>
              <w:rPr>
                <w:noProof/>
                <w:webHidden/>
              </w:rPr>
              <w:tab/>
            </w:r>
            <w:r>
              <w:rPr>
                <w:noProof/>
                <w:webHidden/>
              </w:rPr>
              <w:fldChar w:fldCharType="begin"/>
            </w:r>
            <w:r>
              <w:rPr>
                <w:noProof/>
                <w:webHidden/>
              </w:rPr>
              <w:instrText xml:space="preserve"> PAGEREF _Toc203049012 \h </w:instrText>
            </w:r>
            <w:r>
              <w:rPr>
                <w:noProof/>
                <w:webHidden/>
              </w:rPr>
            </w:r>
            <w:r>
              <w:rPr>
                <w:noProof/>
                <w:webHidden/>
              </w:rPr>
              <w:fldChar w:fldCharType="separate"/>
            </w:r>
            <w:r>
              <w:rPr>
                <w:noProof/>
                <w:webHidden/>
              </w:rPr>
              <w:t>8</w:t>
            </w:r>
            <w:r>
              <w:rPr>
                <w:noProof/>
                <w:webHidden/>
              </w:rPr>
              <w:fldChar w:fldCharType="end"/>
            </w:r>
          </w:hyperlink>
        </w:p>
        <w:p w14:paraId="20C90E0D" w14:textId="70BCBE80"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3" w:history="1">
            <w:r w:rsidRPr="004A0CBB">
              <w:rPr>
                <w:rStyle w:val="Hyperlink"/>
                <w:noProof/>
              </w:rPr>
              <w:t>Public call-out for information</w:t>
            </w:r>
            <w:r>
              <w:rPr>
                <w:noProof/>
                <w:webHidden/>
              </w:rPr>
              <w:tab/>
            </w:r>
            <w:r>
              <w:rPr>
                <w:noProof/>
                <w:webHidden/>
              </w:rPr>
              <w:fldChar w:fldCharType="begin"/>
            </w:r>
            <w:r>
              <w:rPr>
                <w:noProof/>
                <w:webHidden/>
              </w:rPr>
              <w:instrText xml:space="preserve"> PAGEREF _Toc203049013 \h </w:instrText>
            </w:r>
            <w:r>
              <w:rPr>
                <w:noProof/>
                <w:webHidden/>
              </w:rPr>
            </w:r>
            <w:r>
              <w:rPr>
                <w:noProof/>
                <w:webHidden/>
              </w:rPr>
              <w:fldChar w:fldCharType="separate"/>
            </w:r>
            <w:r>
              <w:rPr>
                <w:noProof/>
                <w:webHidden/>
              </w:rPr>
              <w:t>9</w:t>
            </w:r>
            <w:r>
              <w:rPr>
                <w:noProof/>
                <w:webHidden/>
              </w:rPr>
              <w:fldChar w:fldCharType="end"/>
            </w:r>
          </w:hyperlink>
        </w:p>
        <w:p w14:paraId="5C2CDD64" w14:textId="5677E4F0"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4" w:history="1">
            <w:r w:rsidRPr="004A0CBB">
              <w:rPr>
                <w:rStyle w:val="Hyperlink"/>
                <w:noProof/>
              </w:rPr>
              <w:t>Contact with survivors and others</w:t>
            </w:r>
            <w:r>
              <w:rPr>
                <w:noProof/>
                <w:webHidden/>
              </w:rPr>
              <w:tab/>
            </w:r>
            <w:r>
              <w:rPr>
                <w:noProof/>
                <w:webHidden/>
              </w:rPr>
              <w:fldChar w:fldCharType="begin"/>
            </w:r>
            <w:r>
              <w:rPr>
                <w:noProof/>
                <w:webHidden/>
              </w:rPr>
              <w:instrText xml:space="preserve"> PAGEREF _Toc203049014 \h </w:instrText>
            </w:r>
            <w:r>
              <w:rPr>
                <w:noProof/>
                <w:webHidden/>
              </w:rPr>
            </w:r>
            <w:r>
              <w:rPr>
                <w:noProof/>
                <w:webHidden/>
              </w:rPr>
              <w:fldChar w:fldCharType="separate"/>
            </w:r>
            <w:r>
              <w:rPr>
                <w:noProof/>
                <w:webHidden/>
              </w:rPr>
              <w:t>9</w:t>
            </w:r>
            <w:r>
              <w:rPr>
                <w:noProof/>
                <w:webHidden/>
              </w:rPr>
              <w:fldChar w:fldCharType="end"/>
            </w:r>
          </w:hyperlink>
        </w:p>
        <w:p w14:paraId="403628E8" w14:textId="3D73F8A8"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5" w:history="1">
            <w:r w:rsidRPr="004A0CBB">
              <w:rPr>
                <w:rStyle w:val="Hyperlink"/>
                <w:noProof/>
              </w:rPr>
              <w:t>Escalation</w:t>
            </w:r>
            <w:r>
              <w:rPr>
                <w:noProof/>
                <w:webHidden/>
              </w:rPr>
              <w:tab/>
            </w:r>
            <w:r>
              <w:rPr>
                <w:noProof/>
                <w:webHidden/>
              </w:rPr>
              <w:fldChar w:fldCharType="begin"/>
            </w:r>
            <w:r>
              <w:rPr>
                <w:noProof/>
                <w:webHidden/>
              </w:rPr>
              <w:instrText xml:space="preserve"> PAGEREF _Toc203049015 \h </w:instrText>
            </w:r>
            <w:r>
              <w:rPr>
                <w:noProof/>
                <w:webHidden/>
              </w:rPr>
            </w:r>
            <w:r>
              <w:rPr>
                <w:noProof/>
                <w:webHidden/>
              </w:rPr>
              <w:fldChar w:fldCharType="separate"/>
            </w:r>
            <w:r>
              <w:rPr>
                <w:noProof/>
                <w:webHidden/>
              </w:rPr>
              <w:t>9</w:t>
            </w:r>
            <w:r>
              <w:rPr>
                <w:noProof/>
                <w:webHidden/>
              </w:rPr>
              <w:fldChar w:fldCharType="end"/>
            </w:r>
          </w:hyperlink>
        </w:p>
        <w:p w14:paraId="78CC357A" w14:textId="020E0DF0"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6" w:history="1">
            <w:r w:rsidRPr="004A0CBB">
              <w:rPr>
                <w:rStyle w:val="Hyperlink"/>
                <w:noProof/>
              </w:rPr>
              <w:t>Maturity matrix and grading</w:t>
            </w:r>
            <w:r>
              <w:rPr>
                <w:noProof/>
                <w:webHidden/>
              </w:rPr>
              <w:tab/>
            </w:r>
            <w:r>
              <w:rPr>
                <w:noProof/>
                <w:webHidden/>
              </w:rPr>
              <w:fldChar w:fldCharType="begin"/>
            </w:r>
            <w:r>
              <w:rPr>
                <w:noProof/>
                <w:webHidden/>
              </w:rPr>
              <w:instrText xml:space="preserve"> PAGEREF _Toc203049016 \h </w:instrText>
            </w:r>
            <w:r>
              <w:rPr>
                <w:noProof/>
                <w:webHidden/>
              </w:rPr>
            </w:r>
            <w:r>
              <w:rPr>
                <w:noProof/>
                <w:webHidden/>
              </w:rPr>
              <w:fldChar w:fldCharType="separate"/>
            </w:r>
            <w:r>
              <w:rPr>
                <w:noProof/>
                <w:webHidden/>
              </w:rPr>
              <w:t>10</w:t>
            </w:r>
            <w:r>
              <w:rPr>
                <w:noProof/>
                <w:webHidden/>
              </w:rPr>
              <w:fldChar w:fldCharType="end"/>
            </w:r>
          </w:hyperlink>
        </w:p>
        <w:p w14:paraId="4D2C8A6C" w14:textId="669CCC51"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7" w:history="1">
            <w:r w:rsidRPr="004A0CBB">
              <w:rPr>
                <w:rStyle w:val="Hyperlink"/>
                <w:noProof/>
              </w:rPr>
              <w:t>Reporting</w:t>
            </w:r>
            <w:r>
              <w:rPr>
                <w:noProof/>
                <w:webHidden/>
              </w:rPr>
              <w:tab/>
            </w:r>
            <w:r>
              <w:rPr>
                <w:noProof/>
                <w:webHidden/>
              </w:rPr>
              <w:fldChar w:fldCharType="begin"/>
            </w:r>
            <w:r>
              <w:rPr>
                <w:noProof/>
                <w:webHidden/>
              </w:rPr>
              <w:instrText xml:space="preserve"> PAGEREF _Toc203049017 \h </w:instrText>
            </w:r>
            <w:r>
              <w:rPr>
                <w:noProof/>
                <w:webHidden/>
              </w:rPr>
            </w:r>
            <w:r>
              <w:rPr>
                <w:noProof/>
                <w:webHidden/>
              </w:rPr>
              <w:fldChar w:fldCharType="separate"/>
            </w:r>
            <w:r>
              <w:rPr>
                <w:noProof/>
                <w:webHidden/>
              </w:rPr>
              <w:t>11</w:t>
            </w:r>
            <w:r>
              <w:rPr>
                <w:noProof/>
                <w:webHidden/>
              </w:rPr>
              <w:fldChar w:fldCharType="end"/>
            </w:r>
          </w:hyperlink>
        </w:p>
        <w:p w14:paraId="40C729E0" w14:textId="31B308E4"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8" w:history="1">
            <w:r w:rsidRPr="004A0CBB">
              <w:rPr>
                <w:rStyle w:val="Hyperlink"/>
                <w:noProof/>
              </w:rPr>
              <w:t>Audit actions, review and follow up</w:t>
            </w:r>
            <w:r>
              <w:rPr>
                <w:noProof/>
                <w:webHidden/>
              </w:rPr>
              <w:tab/>
            </w:r>
            <w:r>
              <w:rPr>
                <w:noProof/>
                <w:webHidden/>
              </w:rPr>
              <w:fldChar w:fldCharType="begin"/>
            </w:r>
            <w:r>
              <w:rPr>
                <w:noProof/>
                <w:webHidden/>
              </w:rPr>
              <w:instrText xml:space="preserve"> PAGEREF _Toc203049018 \h </w:instrText>
            </w:r>
            <w:r>
              <w:rPr>
                <w:noProof/>
                <w:webHidden/>
              </w:rPr>
            </w:r>
            <w:r>
              <w:rPr>
                <w:noProof/>
                <w:webHidden/>
              </w:rPr>
              <w:fldChar w:fldCharType="separate"/>
            </w:r>
            <w:r>
              <w:rPr>
                <w:noProof/>
                <w:webHidden/>
              </w:rPr>
              <w:t>11</w:t>
            </w:r>
            <w:r>
              <w:rPr>
                <w:noProof/>
                <w:webHidden/>
              </w:rPr>
              <w:fldChar w:fldCharType="end"/>
            </w:r>
          </w:hyperlink>
        </w:p>
        <w:p w14:paraId="339E4BA5" w14:textId="200CF0A4"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19" w:history="1">
            <w:r w:rsidRPr="004A0CBB">
              <w:rPr>
                <w:rStyle w:val="Hyperlink"/>
                <w:noProof/>
              </w:rPr>
              <w:t>Post baseline audit pathways</w:t>
            </w:r>
            <w:r>
              <w:rPr>
                <w:noProof/>
                <w:webHidden/>
              </w:rPr>
              <w:tab/>
            </w:r>
            <w:r>
              <w:rPr>
                <w:noProof/>
                <w:webHidden/>
              </w:rPr>
              <w:fldChar w:fldCharType="begin"/>
            </w:r>
            <w:r>
              <w:rPr>
                <w:noProof/>
                <w:webHidden/>
              </w:rPr>
              <w:instrText xml:space="preserve"> PAGEREF _Toc203049019 \h </w:instrText>
            </w:r>
            <w:r>
              <w:rPr>
                <w:noProof/>
                <w:webHidden/>
              </w:rPr>
            </w:r>
            <w:r>
              <w:rPr>
                <w:noProof/>
                <w:webHidden/>
              </w:rPr>
              <w:fldChar w:fldCharType="separate"/>
            </w:r>
            <w:r>
              <w:rPr>
                <w:noProof/>
                <w:webHidden/>
              </w:rPr>
              <w:t>12</w:t>
            </w:r>
            <w:r>
              <w:rPr>
                <w:noProof/>
                <w:webHidden/>
              </w:rPr>
              <w:fldChar w:fldCharType="end"/>
            </w:r>
          </w:hyperlink>
        </w:p>
        <w:p w14:paraId="5AC8C78A" w14:textId="49818E7B" w:rsidR="00047CEE" w:rsidRDefault="00047CEE">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20" w:history="1">
            <w:r w:rsidRPr="004A0CBB">
              <w:rPr>
                <w:rStyle w:val="Hyperlink"/>
                <w:noProof/>
              </w:rPr>
              <w:t>Low scoring pathway</w:t>
            </w:r>
            <w:r>
              <w:rPr>
                <w:noProof/>
                <w:webHidden/>
              </w:rPr>
              <w:tab/>
            </w:r>
            <w:r>
              <w:rPr>
                <w:noProof/>
                <w:webHidden/>
              </w:rPr>
              <w:fldChar w:fldCharType="begin"/>
            </w:r>
            <w:r>
              <w:rPr>
                <w:noProof/>
                <w:webHidden/>
              </w:rPr>
              <w:instrText xml:space="preserve"> PAGEREF _Toc203049020 \h </w:instrText>
            </w:r>
            <w:r>
              <w:rPr>
                <w:noProof/>
                <w:webHidden/>
              </w:rPr>
            </w:r>
            <w:r>
              <w:rPr>
                <w:noProof/>
                <w:webHidden/>
              </w:rPr>
              <w:fldChar w:fldCharType="separate"/>
            </w:r>
            <w:r>
              <w:rPr>
                <w:noProof/>
                <w:webHidden/>
              </w:rPr>
              <w:t>13</w:t>
            </w:r>
            <w:r>
              <w:rPr>
                <w:noProof/>
                <w:webHidden/>
              </w:rPr>
              <w:fldChar w:fldCharType="end"/>
            </w:r>
          </w:hyperlink>
        </w:p>
        <w:p w14:paraId="639BE7BA" w14:textId="66BCE35F"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21" w:history="1">
            <w:r w:rsidRPr="004A0CBB">
              <w:rPr>
                <w:rStyle w:val="Hyperlink"/>
                <w:noProof/>
              </w:rPr>
              <w:t>Safeguarding Reviews</w:t>
            </w:r>
            <w:r>
              <w:rPr>
                <w:noProof/>
                <w:webHidden/>
              </w:rPr>
              <w:tab/>
            </w:r>
            <w:r>
              <w:rPr>
                <w:noProof/>
                <w:webHidden/>
              </w:rPr>
              <w:fldChar w:fldCharType="begin"/>
            </w:r>
            <w:r>
              <w:rPr>
                <w:noProof/>
                <w:webHidden/>
              </w:rPr>
              <w:instrText xml:space="preserve"> PAGEREF _Toc203049021 \h </w:instrText>
            </w:r>
            <w:r>
              <w:rPr>
                <w:noProof/>
                <w:webHidden/>
              </w:rPr>
            </w:r>
            <w:r>
              <w:rPr>
                <w:noProof/>
                <w:webHidden/>
              </w:rPr>
              <w:fldChar w:fldCharType="separate"/>
            </w:r>
            <w:r>
              <w:rPr>
                <w:noProof/>
                <w:webHidden/>
              </w:rPr>
              <w:t>13</w:t>
            </w:r>
            <w:r>
              <w:rPr>
                <w:noProof/>
                <w:webHidden/>
              </w:rPr>
              <w:fldChar w:fldCharType="end"/>
            </w:r>
          </w:hyperlink>
        </w:p>
        <w:p w14:paraId="6F15A84E" w14:textId="74BB801F"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22" w:history="1">
            <w:r w:rsidRPr="004A0CBB">
              <w:rPr>
                <w:rStyle w:val="Hyperlink"/>
                <w:noProof/>
              </w:rPr>
              <w:t>Notification of Safeguarding Concern</w:t>
            </w:r>
            <w:r>
              <w:rPr>
                <w:noProof/>
                <w:webHidden/>
              </w:rPr>
              <w:tab/>
            </w:r>
            <w:r>
              <w:rPr>
                <w:noProof/>
                <w:webHidden/>
              </w:rPr>
              <w:fldChar w:fldCharType="begin"/>
            </w:r>
            <w:r>
              <w:rPr>
                <w:noProof/>
                <w:webHidden/>
              </w:rPr>
              <w:instrText xml:space="preserve"> PAGEREF _Toc203049022 \h </w:instrText>
            </w:r>
            <w:r>
              <w:rPr>
                <w:noProof/>
                <w:webHidden/>
              </w:rPr>
            </w:r>
            <w:r>
              <w:rPr>
                <w:noProof/>
                <w:webHidden/>
              </w:rPr>
              <w:fldChar w:fldCharType="separate"/>
            </w:r>
            <w:r>
              <w:rPr>
                <w:noProof/>
                <w:webHidden/>
              </w:rPr>
              <w:t>14</w:t>
            </w:r>
            <w:r>
              <w:rPr>
                <w:noProof/>
                <w:webHidden/>
              </w:rPr>
              <w:fldChar w:fldCharType="end"/>
            </w:r>
          </w:hyperlink>
        </w:p>
        <w:p w14:paraId="2CE69B18" w14:textId="239A9988" w:rsidR="00047CEE" w:rsidRDefault="00047CE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3049023" w:history="1">
            <w:r w:rsidRPr="004A0CBB">
              <w:rPr>
                <w:rStyle w:val="Hyperlink"/>
                <w:noProof/>
              </w:rPr>
              <w:t>Appendices</w:t>
            </w:r>
            <w:r>
              <w:rPr>
                <w:noProof/>
                <w:webHidden/>
              </w:rPr>
              <w:tab/>
            </w:r>
            <w:r>
              <w:rPr>
                <w:noProof/>
                <w:webHidden/>
              </w:rPr>
              <w:fldChar w:fldCharType="begin"/>
            </w:r>
            <w:r>
              <w:rPr>
                <w:noProof/>
                <w:webHidden/>
              </w:rPr>
              <w:instrText xml:space="preserve"> PAGEREF _Toc203049023 \h </w:instrText>
            </w:r>
            <w:r>
              <w:rPr>
                <w:noProof/>
                <w:webHidden/>
              </w:rPr>
            </w:r>
            <w:r>
              <w:rPr>
                <w:noProof/>
                <w:webHidden/>
              </w:rPr>
              <w:fldChar w:fldCharType="separate"/>
            </w:r>
            <w:r>
              <w:rPr>
                <w:noProof/>
                <w:webHidden/>
              </w:rPr>
              <w:t>15</w:t>
            </w:r>
            <w:r>
              <w:rPr>
                <w:noProof/>
                <w:webHidden/>
              </w:rPr>
              <w:fldChar w:fldCharType="end"/>
            </w:r>
          </w:hyperlink>
        </w:p>
        <w:p w14:paraId="4FBF4D7B" w14:textId="3BF785D5" w:rsidR="00BD0CDD" w:rsidRPr="001B448A" w:rsidRDefault="00BD0CDD" w:rsidP="006A28D5">
          <w:r w:rsidRPr="00E96ED4">
            <w:rPr>
              <w:noProof/>
            </w:rPr>
            <w:fldChar w:fldCharType="end"/>
          </w:r>
        </w:p>
      </w:sdtContent>
    </w:sdt>
    <w:p w14:paraId="5C7D5971" w14:textId="37D233A4" w:rsidR="001D1709" w:rsidRPr="001B448A" w:rsidRDefault="001D1709" w:rsidP="006A28D5">
      <w:pPr>
        <w:pStyle w:val="Header"/>
      </w:pPr>
    </w:p>
    <w:p w14:paraId="72C442F0" w14:textId="77777777" w:rsidR="00457D08" w:rsidRPr="001B448A" w:rsidRDefault="00457D08" w:rsidP="006A28D5">
      <w:pPr>
        <w:pStyle w:val="Header"/>
      </w:pPr>
    </w:p>
    <w:p w14:paraId="7BACC5C0" w14:textId="77777777" w:rsidR="00457D08" w:rsidRPr="001B448A" w:rsidRDefault="00457D08" w:rsidP="006A28D5">
      <w:pPr>
        <w:pStyle w:val="Header"/>
      </w:pPr>
    </w:p>
    <w:p w14:paraId="4D85F97A" w14:textId="77777777" w:rsidR="00457D08" w:rsidRPr="001B448A" w:rsidRDefault="00457D08" w:rsidP="006A28D5">
      <w:pPr>
        <w:pStyle w:val="Header"/>
      </w:pPr>
    </w:p>
    <w:p w14:paraId="228230EC" w14:textId="77777777" w:rsidR="00457D08" w:rsidRPr="001B448A" w:rsidRDefault="00457D08" w:rsidP="006A28D5">
      <w:pPr>
        <w:pStyle w:val="Header"/>
      </w:pPr>
    </w:p>
    <w:p w14:paraId="3E5BDFD0" w14:textId="77777777" w:rsidR="00457D08" w:rsidRPr="001B448A" w:rsidRDefault="00457D08" w:rsidP="006A28D5">
      <w:pPr>
        <w:pStyle w:val="Header"/>
      </w:pPr>
    </w:p>
    <w:p w14:paraId="4E555DD3" w14:textId="57698F0C" w:rsidR="00457D08" w:rsidRPr="001B448A" w:rsidRDefault="00457D08" w:rsidP="00221DD2">
      <w:pPr>
        <w:pStyle w:val="Heading1"/>
        <w:jc w:val="both"/>
      </w:pPr>
      <w:bookmarkStart w:id="0" w:name="_Toc203049003"/>
      <w:r w:rsidRPr="001B448A">
        <w:lastRenderedPageBreak/>
        <w:t>Introduction</w:t>
      </w:r>
      <w:bookmarkEnd w:id="0"/>
    </w:p>
    <w:p w14:paraId="1613FADD" w14:textId="7D5535F8" w:rsidR="001D1709" w:rsidRPr="001B448A" w:rsidRDefault="001D1709" w:rsidP="00221DD2">
      <w:pPr>
        <w:pStyle w:val="Header"/>
        <w:jc w:val="both"/>
      </w:pPr>
      <w:r w:rsidRPr="001B448A">
        <w:t xml:space="preserve">This framework applies to </w:t>
      </w:r>
      <w:r w:rsidR="00C659F2">
        <w:t>Religious Life Groups</w:t>
      </w:r>
      <w:r w:rsidR="00FE1A96" w:rsidRPr="001B448A">
        <w:t xml:space="preserve"> </w:t>
      </w:r>
      <w:r w:rsidR="00C659F2">
        <w:t xml:space="preserve">(RLG) </w:t>
      </w:r>
      <w:r w:rsidR="00FE1A96" w:rsidRPr="001B448A">
        <w:t>in England and Wales</w:t>
      </w:r>
      <w:r w:rsidR="00C659F2">
        <w:t xml:space="preserve"> that are </w:t>
      </w:r>
      <w:r w:rsidR="004B2282">
        <w:t xml:space="preserve">inspected </w:t>
      </w:r>
      <w:r w:rsidR="00C659F2">
        <w:t xml:space="preserve">by </w:t>
      </w:r>
      <w:r w:rsidR="00E724FA">
        <w:t xml:space="preserve">the </w:t>
      </w:r>
      <w:r w:rsidR="00C659F2">
        <w:t>CSSA</w:t>
      </w:r>
      <w:r w:rsidR="00F53A9A">
        <w:t xml:space="preserve"> (a separate framework is available for dioceses)</w:t>
      </w:r>
      <w:r w:rsidR="00FE1A96" w:rsidRPr="001B448A">
        <w:t xml:space="preserve">. </w:t>
      </w:r>
      <w:r w:rsidR="009F15DD" w:rsidRPr="001B448A">
        <w:t xml:space="preserve">These </w:t>
      </w:r>
      <w:r w:rsidR="005D4F6E">
        <w:t>RLG</w:t>
      </w:r>
      <w:r w:rsidR="009F15DD" w:rsidRPr="001B448A">
        <w:t xml:space="preserve"> are subject to a scheduled programme </w:t>
      </w:r>
      <w:r w:rsidR="008B371B">
        <w:t xml:space="preserve">of </w:t>
      </w:r>
      <w:r w:rsidR="008B371B" w:rsidRPr="001B448A">
        <w:t xml:space="preserve">audit </w:t>
      </w:r>
      <w:r w:rsidR="009F15DD" w:rsidRPr="001B448A">
        <w:t xml:space="preserve">against the national safeguarding standards. </w:t>
      </w:r>
    </w:p>
    <w:p w14:paraId="343E6BA3" w14:textId="59B41917" w:rsidR="00FF70DF" w:rsidRPr="001B448A" w:rsidRDefault="00FF70DF" w:rsidP="00221DD2">
      <w:pPr>
        <w:pStyle w:val="Header"/>
        <w:jc w:val="both"/>
      </w:pPr>
    </w:p>
    <w:p w14:paraId="1DD80A49" w14:textId="31BFA590" w:rsidR="00FF70DF" w:rsidRPr="001B448A" w:rsidRDefault="006D0874" w:rsidP="00221DD2">
      <w:pPr>
        <w:jc w:val="both"/>
      </w:pPr>
      <w:r w:rsidRPr="001B448A">
        <w:t xml:space="preserve">The leadership of the Catholic Church in England and Wales has adopted </w:t>
      </w:r>
      <w:r w:rsidR="00390549" w:rsidRPr="001B448A">
        <w:t>these</w:t>
      </w:r>
      <w:r w:rsidRPr="001B448A">
        <w:t xml:space="preserve"> national safeguarding standards</w:t>
      </w:r>
      <w:r w:rsidR="00E82212" w:rsidRPr="001B448A">
        <w:t xml:space="preserve"> for the safeguarding and protection of children, and adults who may be at risk or vulnerable. </w:t>
      </w:r>
    </w:p>
    <w:p w14:paraId="04155BA7" w14:textId="5A276658" w:rsidR="00DB0089" w:rsidRPr="001B448A" w:rsidRDefault="00DB0089" w:rsidP="00221DD2">
      <w:pPr>
        <w:jc w:val="both"/>
      </w:pPr>
      <w:r w:rsidRPr="001B448A">
        <w:t xml:space="preserve">Adoption of these national standards represents the commitment of </w:t>
      </w:r>
      <w:r w:rsidR="00050F18">
        <w:t xml:space="preserve">the </w:t>
      </w:r>
      <w:r w:rsidRPr="001B448A">
        <w:t xml:space="preserve">Catholic Church in England and Wales to the ‘One Church’ approach to safeguarding, and to achieving cultural change and improved </w:t>
      </w:r>
      <w:r w:rsidR="00F23685" w:rsidRPr="001B448A">
        <w:t xml:space="preserve">safeguarding practice throughout the </w:t>
      </w:r>
      <w:r w:rsidR="00661A60">
        <w:t>C</w:t>
      </w:r>
      <w:r w:rsidR="00F23685" w:rsidRPr="001B448A">
        <w:t xml:space="preserve">hurch. </w:t>
      </w:r>
    </w:p>
    <w:p w14:paraId="3DC0179A" w14:textId="5ECD4C2E" w:rsidR="003D157B" w:rsidRPr="001B448A" w:rsidRDefault="003D157B" w:rsidP="00221DD2">
      <w:pPr>
        <w:jc w:val="both"/>
      </w:pPr>
      <w:r w:rsidRPr="001B448A">
        <w:t>The standards represent the expected level of practice that is to be applied by church bodies for the purpose of safeguarding the children and adults with whom the Church has contact. There are eight standards which require church bodies to:</w:t>
      </w:r>
    </w:p>
    <w:p w14:paraId="646589EA" w14:textId="77777777" w:rsidR="003D157B" w:rsidRPr="001B448A" w:rsidRDefault="003D157B" w:rsidP="00221DD2">
      <w:pPr>
        <w:pStyle w:val="ListParagraph"/>
        <w:numPr>
          <w:ilvl w:val="0"/>
          <w:numId w:val="22"/>
        </w:numPr>
        <w:jc w:val="both"/>
        <w:rPr>
          <w:lang w:eastAsia="en-GB"/>
        </w:rPr>
      </w:pPr>
      <w:r w:rsidRPr="001B448A">
        <w:rPr>
          <w:lang w:eastAsia="en-GB"/>
        </w:rPr>
        <w:t>Embed safeguarding in the Church body’s leadership, governance, ministry and culture</w:t>
      </w:r>
    </w:p>
    <w:p w14:paraId="2668BF6F" w14:textId="77777777" w:rsidR="003D157B" w:rsidRPr="001B448A" w:rsidRDefault="003D157B" w:rsidP="00221DD2">
      <w:pPr>
        <w:pStyle w:val="ListParagraph"/>
        <w:numPr>
          <w:ilvl w:val="0"/>
          <w:numId w:val="22"/>
        </w:numPr>
        <w:jc w:val="both"/>
        <w:rPr>
          <w:lang w:eastAsia="en-GB"/>
        </w:rPr>
      </w:pPr>
      <w:r w:rsidRPr="001B448A">
        <w:rPr>
          <w:lang w:eastAsia="en-GB"/>
        </w:rPr>
        <w:t>Communicate the Church’s safeguarding message</w:t>
      </w:r>
    </w:p>
    <w:p w14:paraId="1B84CE9B" w14:textId="77777777" w:rsidR="003D157B" w:rsidRPr="001B448A" w:rsidRDefault="003D157B" w:rsidP="00221DD2">
      <w:pPr>
        <w:pStyle w:val="ListParagraph"/>
        <w:numPr>
          <w:ilvl w:val="0"/>
          <w:numId w:val="22"/>
        </w:numPr>
        <w:jc w:val="both"/>
        <w:rPr>
          <w:lang w:eastAsia="en-GB"/>
        </w:rPr>
      </w:pPr>
      <w:r w:rsidRPr="001B448A">
        <w:rPr>
          <w:lang w:eastAsia="en-GB"/>
        </w:rPr>
        <w:t>Engage with and care for those who report having been harmed</w:t>
      </w:r>
    </w:p>
    <w:p w14:paraId="50F6DC83" w14:textId="77777777" w:rsidR="003D157B" w:rsidRPr="001B448A" w:rsidRDefault="003D157B" w:rsidP="00221DD2">
      <w:pPr>
        <w:pStyle w:val="ListParagraph"/>
        <w:numPr>
          <w:ilvl w:val="0"/>
          <w:numId w:val="22"/>
        </w:numPr>
        <w:jc w:val="both"/>
        <w:rPr>
          <w:lang w:eastAsia="en-GB"/>
        </w:rPr>
      </w:pPr>
      <w:r w:rsidRPr="001B448A">
        <w:rPr>
          <w:lang w:eastAsia="en-GB"/>
        </w:rPr>
        <w:t>Effectively manage allegations and concerns</w:t>
      </w:r>
    </w:p>
    <w:p w14:paraId="29765D04" w14:textId="77777777" w:rsidR="003D157B" w:rsidRPr="001B448A" w:rsidRDefault="003D157B" w:rsidP="00221DD2">
      <w:pPr>
        <w:pStyle w:val="ListParagraph"/>
        <w:numPr>
          <w:ilvl w:val="0"/>
          <w:numId w:val="22"/>
        </w:numPr>
        <w:jc w:val="both"/>
        <w:rPr>
          <w:lang w:eastAsia="en-GB"/>
        </w:rPr>
      </w:pPr>
      <w:r w:rsidRPr="001B448A">
        <w:rPr>
          <w:lang w:eastAsia="en-GB"/>
        </w:rPr>
        <w:t>Manage and support subjects of allegations and concerns (respondents)</w:t>
      </w:r>
    </w:p>
    <w:p w14:paraId="3CDB2A9C" w14:textId="77777777" w:rsidR="003D157B" w:rsidRPr="001B448A" w:rsidRDefault="003D157B" w:rsidP="00221DD2">
      <w:pPr>
        <w:pStyle w:val="ListParagraph"/>
        <w:numPr>
          <w:ilvl w:val="0"/>
          <w:numId w:val="22"/>
        </w:numPr>
        <w:jc w:val="both"/>
        <w:rPr>
          <w:lang w:eastAsia="en-GB"/>
        </w:rPr>
      </w:pPr>
      <w:r w:rsidRPr="001B448A">
        <w:rPr>
          <w:lang w:eastAsia="en-GB"/>
        </w:rPr>
        <w:t>Implement robust human resource management</w:t>
      </w:r>
    </w:p>
    <w:p w14:paraId="3EFE7970" w14:textId="77777777" w:rsidR="003D157B" w:rsidRPr="001B448A" w:rsidRDefault="003D157B" w:rsidP="00221DD2">
      <w:pPr>
        <w:pStyle w:val="ListParagraph"/>
        <w:numPr>
          <w:ilvl w:val="0"/>
          <w:numId w:val="22"/>
        </w:numPr>
        <w:jc w:val="both"/>
        <w:rPr>
          <w:lang w:eastAsia="en-GB"/>
        </w:rPr>
      </w:pPr>
      <w:r w:rsidRPr="001B448A">
        <w:rPr>
          <w:lang w:eastAsia="en-GB"/>
        </w:rPr>
        <w:t>Provide and access training and support for safeguarding</w:t>
      </w:r>
    </w:p>
    <w:p w14:paraId="4385A490" w14:textId="77777777" w:rsidR="003D157B" w:rsidRPr="001B448A" w:rsidRDefault="003D157B" w:rsidP="00221DD2">
      <w:pPr>
        <w:pStyle w:val="ListParagraph"/>
        <w:numPr>
          <w:ilvl w:val="0"/>
          <w:numId w:val="22"/>
        </w:numPr>
        <w:jc w:val="both"/>
        <w:rPr>
          <w:lang w:eastAsia="en-GB"/>
        </w:rPr>
      </w:pPr>
      <w:r w:rsidRPr="001B448A">
        <w:rPr>
          <w:lang w:eastAsia="en-GB"/>
        </w:rPr>
        <w:t>Quality assure compliance to continuously improve practice</w:t>
      </w:r>
    </w:p>
    <w:p w14:paraId="37A7FB04" w14:textId="7C270ADB" w:rsidR="00574A92" w:rsidRDefault="004C4D69" w:rsidP="00221DD2">
      <w:pPr>
        <w:pStyle w:val="Heading1"/>
        <w:jc w:val="both"/>
      </w:pPr>
      <w:bookmarkStart w:id="1" w:name="_Toc203049004"/>
      <w:r w:rsidRPr="001B448A">
        <w:t>Purpose</w:t>
      </w:r>
      <w:bookmarkEnd w:id="1"/>
    </w:p>
    <w:p w14:paraId="12DE16D2" w14:textId="7A0BFDEC" w:rsidR="002D65A6" w:rsidRPr="001B448A" w:rsidRDefault="004C4D69" w:rsidP="00221DD2">
      <w:pPr>
        <w:jc w:val="both"/>
      </w:pPr>
      <w:r w:rsidRPr="001B448A">
        <w:t xml:space="preserve">Audit activity will be carried out </w:t>
      </w:r>
      <w:r w:rsidR="002D65A6" w:rsidRPr="001B448A">
        <w:t>for the purpose of</w:t>
      </w:r>
      <w:r w:rsidR="00574A92" w:rsidRPr="001B448A">
        <w:t>:</w:t>
      </w:r>
    </w:p>
    <w:p w14:paraId="6D1E29FD" w14:textId="0CA1BD15" w:rsidR="002D65A6" w:rsidRPr="001B448A" w:rsidRDefault="00644E4A" w:rsidP="00221DD2">
      <w:pPr>
        <w:pStyle w:val="ListParagraph"/>
        <w:numPr>
          <w:ilvl w:val="0"/>
          <w:numId w:val="13"/>
        </w:numPr>
        <w:jc w:val="both"/>
        <w:rPr>
          <w:bCs/>
        </w:rPr>
      </w:pPr>
      <w:r>
        <w:t>E</w:t>
      </w:r>
      <w:r w:rsidR="00EF27D6" w:rsidRPr="001B448A">
        <w:t xml:space="preserve">xercising oversight and ensuring that the </w:t>
      </w:r>
      <w:r w:rsidR="009475F3">
        <w:t>RLG</w:t>
      </w:r>
      <w:r w:rsidR="00EF27D6" w:rsidRPr="001B448A">
        <w:t xml:space="preserve"> has suitable safeguarding procedures in place and that those procedures are being complied with to meet the </w:t>
      </w:r>
      <w:r w:rsidR="00B40988">
        <w:t>s</w:t>
      </w:r>
      <w:r w:rsidR="00EF27D6" w:rsidRPr="001B448A">
        <w:t xml:space="preserve">afeguarding </w:t>
      </w:r>
      <w:r w:rsidR="00B40988">
        <w:t>s</w:t>
      </w:r>
      <w:r w:rsidR="00EF27D6" w:rsidRPr="001B448A">
        <w:t>tandards</w:t>
      </w:r>
      <w:r w:rsidR="002D65A6" w:rsidRPr="001B448A">
        <w:rPr>
          <w:bCs/>
        </w:rPr>
        <w:t>;</w:t>
      </w:r>
    </w:p>
    <w:p w14:paraId="1AE96AC9" w14:textId="49046A8C" w:rsidR="00907CE3" w:rsidRPr="001B448A" w:rsidRDefault="006E2C3A" w:rsidP="00221DD2">
      <w:pPr>
        <w:pStyle w:val="ListParagraph"/>
        <w:numPr>
          <w:ilvl w:val="0"/>
          <w:numId w:val="13"/>
        </w:numPr>
        <w:jc w:val="both"/>
        <w:rPr>
          <w:bCs/>
        </w:rPr>
      </w:pPr>
      <w:r>
        <w:t>C</w:t>
      </w:r>
      <w:r w:rsidR="00907CE3" w:rsidRPr="001B448A">
        <w:t xml:space="preserve">hecking that the relevant safeguarding statutory requirements, including the </w:t>
      </w:r>
      <w:r w:rsidR="008935AC">
        <w:t>m</w:t>
      </w:r>
      <w:r w:rsidR="00907CE3" w:rsidRPr="001B448A">
        <w:t xml:space="preserve">andatory </w:t>
      </w:r>
      <w:r w:rsidR="008935AC">
        <w:t>r</w:t>
      </w:r>
      <w:r w:rsidR="00907CE3" w:rsidRPr="001B448A">
        <w:t>equirements</w:t>
      </w:r>
      <w:r w:rsidR="00A64692">
        <w:rPr>
          <w:rStyle w:val="FootnoteReference"/>
        </w:rPr>
        <w:footnoteReference w:id="2"/>
      </w:r>
      <w:r w:rsidR="00907CE3" w:rsidRPr="001B448A">
        <w:t>, are met</w:t>
      </w:r>
      <w:r w:rsidR="007955A0" w:rsidRPr="001B448A">
        <w:t>;</w:t>
      </w:r>
    </w:p>
    <w:p w14:paraId="0F684984" w14:textId="411D1F52" w:rsidR="002D65A6" w:rsidRPr="001B448A" w:rsidRDefault="00816775" w:rsidP="00221DD2">
      <w:pPr>
        <w:pStyle w:val="ListParagraph"/>
        <w:numPr>
          <w:ilvl w:val="0"/>
          <w:numId w:val="13"/>
        </w:numPr>
        <w:jc w:val="both"/>
      </w:pPr>
      <w:r w:rsidRPr="001B448A">
        <w:t>I</w:t>
      </w:r>
      <w:r w:rsidR="002D65A6" w:rsidRPr="001B448A">
        <w:t xml:space="preserve">dentifying and sharing effective practice; </w:t>
      </w:r>
    </w:p>
    <w:p w14:paraId="2ED8FCE9" w14:textId="5EE7C34B" w:rsidR="002D65A6" w:rsidRPr="001B448A" w:rsidRDefault="00816775" w:rsidP="00221DD2">
      <w:pPr>
        <w:pStyle w:val="ListParagraph"/>
        <w:numPr>
          <w:ilvl w:val="0"/>
          <w:numId w:val="13"/>
        </w:numPr>
        <w:jc w:val="both"/>
      </w:pPr>
      <w:r w:rsidRPr="001B448A">
        <w:t>I</w:t>
      </w:r>
      <w:r w:rsidR="002D65A6" w:rsidRPr="001B448A">
        <w:t xml:space="preserve">dentifying points for development; </w:t>
      </w:r>
    </w:p>
    <w:p w14:paraId="7242F22F" w14:textId="77777777" w:rsidR="00B351D8" w:rsidRPr="001B448A" w:rsidRDefault="00B351D8" w:rsidP="00221DD2">
      <w:pPr>
        <w:pStyle w:val="ListParagraph"/>
        <w:jc w:val="both"/>
      </w:pPr>
    </w:p>
    <w:p w14:paraId="563BFF0A" w14:textId="511C1349" w:rsidR="000F0B27" w:rsidRPr="001B448A" w:rsidRDefault="004A17CD" w:rsidP="00221DD2">
      <w:pPr>
        <w:jc w:val="both"/>
      </w:pPr>
      <w:r w:rsidRPr="001B448A">
        <w:lastRenderedPageBreak/>
        <w:t>The audit</w:t>
      </w:r>
      <w:r>
        <w:t xml:space="preserve"> </w:t>
      </w:r>
      <w:r w:rsidRPr="001B448A">
        <w:t xml:space="preserve">activity will measure the quality of practice and compliance against the agreed </w:t>
      </w:r>
      <w:r w:rsidR="000125DD" w:rsidRPr="001B448A">
        <w:t xml:space="preserve">eight </w:t>
      </w:r>
      <w:r w:rsidRPr="001B448A">
        <w:t xml:space="preserve">standards with the aim of improving safeguarding delivery. </w:t>
      </w:r>
    </w:p>
    <w:p w14:paraId="2A0B012E" w14:textId="142B779C" w:rsidR="004A17CD" w:rsidRPr="001B448A" w:rsidRDefault="004A17CD" w:rsidP="00221DD2">
      <w:pPr>
        <w:jc w:val="both"/>
      </w:pPr>
      <w:r w:rsidRPr="001B448A">
        <w:t xml:space="preserve">The </w:t>
      </w:r>
      <w:r w:rsidR="7B3DA0A5">
        <w:t xml:space="preserve">quality assurance </w:t>
      </w:r>
      <w:r w:rsidRPr="001B448A">
        <w:t>team will carry out  audit</w:t>
      </w:r>
      <w:r>
        <w:t xml:space="preserve"> </w:t>
      </w:r>
      <w:r w:rsidRPr="001B448A">
        <w:t>activity that:</w:t>
      </w:r>
    </w:p>
    <w:p w14:paraId="7C280B5B" w14:textId="70EEB69B" w:rsidR="00EF210F" w:rsidRPr="001B448A" w:rsidRDefault="00EF210F" w:rsidP="00221DD2">
      <w:pPr>
        <w:pStyle w:val="ListParagraph"/>
        <w:numPr>
          <w:ilvl w:val="0"/>
          <w:numId w:val="20"/>
        </w:numPr>
        <w:jc w:val="both"/>
      </w:pPr>
      <w:r w:rsidRPr="001B448A">
        <w:t>Is evidence informed</w:t>
      </w:r>
      <w:r w:rsidR="004A17CD" w:rsidRPr="001B448A">
        <w:t>: all o</w:t>
      </w:r>
      <w:r w:rsidR="00816775" w:rsidRPr="001B448A">
        <w:t>f our work will be evidence-led and</w:t>
      </w:r>
      <w:r w:rsidR="004A17CD" w:rsidRPr="001B448A">
        <w:t xml:space="preserve"> we will work to ensure that our intelligence, evaluation tools and framework </w:t>
      </w:r>
      <w:r w:rsidRPr="001B448A">
        <w:t>are</w:t>
      </w:r>
      <w:r w:rsidR="004A17CD" w:rsidRPr="001B448A">
        <w:t xml:space="preserve"> valid and reliable</w:t>
      </w:r>
      <w:r w:rsidR="00816775" w:rsidRPr="001B448A">
        <w:t>;</w:t>
      </w:r>
    </w:p>
    <w:p w14:paraId="5BDF4082" w14:textId="6E93B841" w:rsidR="00EF210F" w:rsidRPr="001B448A" w:rsidRDefault="00EF210F" w:rsidP="00221DD2">
      <w:pPr>
        <w:pStyle w:val="ListParagraph"/>
        <w:numPr>
          <w:ilvl w:val="0"/>
          <w:numId w:val="20"/>
        </w:numPr>
        <w:jc w:val="both"/>
      </w:pPr>
      <w:r w:rsidRPr="001B448A">
        <w:t>Is r</w:t>
      </w:r>
      <w:r w:rsidR="004A17CD" w:rsidRPr="001B448A">
        <w:t xml:space="preserve">esponsible: </w:t>
      </w:r>
      <w:r w:rsidRPr="001B448A">
        <w:t xml:space="preserve">we will </w:t>
      </w:r>
      <w:r w:rsidR="004A17CD" w:rsidRPr="001B448A">
        <w:t>be consistent in our expectations, we will be fair</w:t>
      </w:r>
      <w:r w:rsidR="00723189">
        <w:t xml:space="preserve"> to all</w:t>
      </w:r>
      <w:r w:rsidR="004A17CD" w:rsidRPr="001B448A">
        <w:t xml:space="preserve">, and our findings </w:t>
      </w:r>
      <w:r w:rsidR="00723189">
        <w:t xml:space="preserve">will be </w:t>
      </w:r>
      <w:r w:rsidR="004A17CD" w:rsidRPr="001B448A">
        <w:t>strengths based and balanced</w:t>
      </w:r>
      <w:r w:rsidR="00816775" w:rsidRPr="001B448A">
        <w:t>;</w:t>
      </w:r>
    </w:p>
    <w:p w14:paraId="44D790A6" w14:textId="1327810B" w:rsidR="00EF210F" w:rsidRPr="001B448A" w:rsidRDefault="00EF210F" w:rsidP="00221DD2">
      <w:pPr>
        <w:pStyle w:val="ListParagraph"/>
        <w:numPr>
          <w:ilvl w:val="0"/>
          <w:numId w:val="20"/>
        </w:numPr>
        <w:jc w:val="both"/>
      </w:pPr>
      <w:r w:rsidRPr="001B448A">
        <w:t>Is f</w:t>
      </w:r>
      <w:r w:rsidR="004A17CD" w:rsidRPr="001B448A">
        <w:t>ocused:</w:t>
      </w:r>
      <w:r w:rsidRPr="001B448A">
        <w:t xml:space="preserve"> we will</w:t>
      </w:r>
      <w:r w:rsidR="004A17CD" w:rsidRPr="001B448A">
        <w:t xml:space="preserve"> focus on</w:t>
      </w:r>
      <w:r w:rsidR="00D13588">
        <w:t xml:space="preserve"> implementation of the safeguarding standards and how this contributes to</w:t>
      </w:r>
      <w:r w:rsidR="004A17CD" w:rsidRPr="001B448A">
        <w:t xml:space="preserve"> good safeguarding practice</w:t>
      </w:r>
      <w:r w:rsidR="00816775" w:rsidRPr="001B448A">
        <w:t>;</w:t>
      </w:r>
    </w:p>
    <w:p w14:paraId="702D9E70" w14:textId="40A64C29" w:rsidR="00435089" w:rsidRPr="001B448A" w:rsidRDefault="00EF210F" w:rsidP="00221DD2">
      <w:pPr>
        <w:pStyle w:val="ListParagraph"/>
        <w:numPr>
          <w:ilvl w:val="0"/>
          <w:numId w:val="20"/>
        </w:numPr>
        <w:jc w:val="both"/>
      </w:pPr>
      <w:r w:rsidRPr="001B448A">
        <w:t>Will ‘close the loop’: we will</w:t>
      </w:r>
      <w:r w:rsidRPr="001B448A">
        <w:rPr>
          <w:b/>
          <w:bCs/>
        </w:rPr>
        <w:t xml:space="preserve"> </w:t>
      </w:r>
      <w:r w:rsidRPr="001B448A">
        <w:t xml:space="preserve">highlight, celebrate and share good practice; we will support the learning from audit </w:t>
      </w:r>
      <w:r>
        <w:t xml:space="preserve">and </w:t>
      </w:r>
      <w:r w:rsidRPr="001B448A">
        <w:t xml:space="preserve">evaluate its impact over time in </w:t>
      </w:r>
      <w:r w:rsidR="00E168B6">
        <w:t xml:space="preserve">all </w:t>
      </w:r>
      <w:r w:rsidR="00816775" w:rsidRPr="001B448A">
        <w:t>the church bodies that we audit</w:t>
      </w:r>
      <w:r w:rsidRPr="001B448A">
        <w:t>. We will use audit outcomes to inform practice development work.</w:t>
      </w:r>
    </w:p>
    <w:p w14:paraId="7C928C67" w14:textId="33F93908" w:rsidR="00B351D8" w:rsidRPr="001B448A" w:rsidRDefault="00435089" w:rsidP="00221DD2">
      <w:pPr>
        <w:jc w:val="both"/>
      </w:pPr>
      <w:r w:rsidRPr="001B448A">
        <w:t>Performance and compliance indicators alone cannot provide the necessary in</w:t>
      </w:r>
      <w:r w:rsidR="004C4222" w:rsidRPr="001B448A">
        <w:t xml:space="preserve">formation to determine </w:t>
      </w:r>
      <w:r w:rsidR="004C4222" w:rsidRPr="001B448A">
        <w:rPr>
          <w:i/>
        </w:rPr>
        <w:t>quality</w:t>
      </w:r>
      <w:r w:rsidR="004C4222" w:rsidRPr="001B448A">
        <w:t xml:space="preserve"> of practice, which CSSA audit</w:t>
      </w:r>
      <w:r w:rsidR="004C4222">
        <w:t xml:space="preserve"> </w:t>
      </w:r>
      <w:r w:rsidR="004C4222" w:rsidRPr="001B448A">
        <w:t>will aim to capture</w:t>
      </w:r>
      <w:r w:rsidRPr="001B448A">
        <w:t xml:space="preserve">. </w:t>
      </w:r>
      <w:r w:rsidR="008D1A0D" w:rsidRPr="001B448A">
        <w:t xml:space="preserve">The audit process </w:t>
      </w:r>
      <w:r w:rsidR="001670E6" w:rsidRPr="001B448A">
        <w:t>will</w:t>
      </w:r>
      <w:r w:rsidR="008D1A0D" w:rsidRPr="001B448A">
        <w:t xml:space="preserve"> focus on supporting improvement, rather than expecting </w:t>
      </w:r>
      <w:r w:rsidR="009519E0">
        <w:t>RLG</w:t>
      </w:r>
      <w:r w:rsidR="008D1A0D" w:rsidRPr="001B448A">
        <w:t xml:space="preserve"> to be immediately compliant in all areas.  It is anticipated that </w:t>
      </w:r>
      <w:r w:rsidR="00E168B6">
        <w:t>RLG</w:t>
      </w:r>
      <w:r w:rsidR="008D1A0D" w:rsidRPr="001B448A">
        <w:t xml:space="preserve"> will demonstrate different levels of maturity in fulfilment of the standards when the first baseline audit</w:t>
      </w:r>
      <w:r w:rsidR="004657D3">
        <w:t>s</w:t>
      </w:r>
      <w:r w:rsidR="008D1A0D" w:rsidRPr="001B448A">
        <w:t xml:space="preserve"> </w:t>
      </w:r>
      <w:r w:rsidR="004657D3">
        <w:t>are</w:t>
      </w:r>
      <w:r w:rsidR="008D1A0D" w:rsidRPr="001B448A">
        <w:t xml:space="preserve"> undertaken.</w:t>
      </w:r>
      <w:r w:rsidR="000407CE" w:rsidRPr="001B448A">
        <w:t xml:space="preserve"> </w:t>
      </w:r>
    </w:p>
    <w:p w14:paraId="2FB0943E" w14:textId="497855A6" w:rsidR="00193370" w:rsidRDefault="00B70454" w:rsidP="00221DD2">
      <w:pPr>
        <w:pStyle w:val="Heading1"/>
        <w:jc w:val="both"/>
      </w:pPr>
      <w:bookmarkStart w:id="2" w:name="_Toc203049005"/>
      <w:r>
        <w:t xml:space="preserve">Audits and </w:t>
      </w:r>
      <w:r w:rsidR="00047CEE">
        <w:t>wellbeing</w:t>
      </w:r>
      <w:bookmarkEnd w:id="2"/>
    </w:p>
    <w:p w14:paraId="3EC34FEF" w14:textId="287AA483" w:rsidR="00B70454" w:rsidRPr="00B70454" w:rsidRDefault="00B70454" w:rsidP="00221DD2">
      <w:pPr>
        <w:jc w:val="both"/>
      </w:pPr>
      <w:r>
        <w:t xml:space="preserve">At CSSA, we recognise that </w:t>
      </w:r>
      <w:r w:rsidR="00535A55">
        <w:t xml:space="preserve">the prospect of a safeguarding audit will be a new and possibly daunting experience. </w:t>
      </w:r>
      <w:r w:rsidR="00443C80">
        <w:t xml:space="preserve">Equally, it may come at a time when you are dealing with </w:t>
      </w:r>
      <w:r w:rsidR="00E94796">
        <w:t xml:space="preserve">particularly acute and unrelated pressures. </w:t>
      </w:r>
      <w:r w:rsidR="00BE339F">
        <w:t xml:space="preserve">Please be assured that we will support you through the process and help you </w:t>
      </w:r>
      <w:r w:rsidR="000F70CB">
        <w:t xml:space="preserve">achieve the best possible result that you can. </w:t>
      </w:r>
      <w:r w:rsidR="00762156">
        <w:t xml:space="preserve">Your </w:t>
      </w:r>
      <w:r w:rsidR="00083756">
        <w:t>analyst</w:t>
      </w:r>
      <w:r w:rsidR="00083756" w:rsidDel="00083756">
        <w:t xml:space="preserve"> </w:t>
      </w:r>
      <w:r w:rsidR="00762156">
        <w:t xml:space="preserve">will regularly </w:t>
      </w:r>
      <w:r w:rsidR="002915D3">
        <w:t xml:space="preserve">check that you are managing the process, but please do flag any concerns that you may have or any </w:t>
      </w:r>
      <w:r w:rsidR="00911FFD">
        <w:t xml:space="preserve">reasonable </w:t>
      </w:r>
      <w:r w:rsidR="002915D3">
        <w:t>adjustments that could be made</w:t>
      </w:r>
      <w:r w:rsidR="00421D21">
        <w:t>, including of the timing of the audit</w:t>
      </w:r>
      <w:r w:rsidR="002915D3">
        <w:t>.</w:t>
      </w:r>
    </w:p>
    <w:p w14:paraId="158B89F9" w14:textId="42AE3192" w:rsidR="00D959B8" w:rsidRPr="00460471" w:rsidRDefault="00D959B8" w:rsidP="00221DD2">
      <w:pPr>
        <w:pStyle w:val="Heading1"/>
        <w:jc w:val="both"/>
      </w:pPr>
      <w:bookmarkStart w:id="3" w:name="_Toc203049006"/>
      <w:r w:rsidRPr="00460471">
        <w:t>Auditing Religious Life Groups</w:t>
      </w:r>
      <w:bookmarkEnd w:id="3"/>
    </w:p>
    <w:p w14:paraId="78B6B779" w14:textId="749F6241" w:rsidR="00C61FDD" w:rsidRDefault="00404B1B" w:rsidP="00221DD2">
      <w:pPr>
        <w:jc w:val="both"/>
      </w:pPr>
      <w:r>
        <w:t>The CSSA rec</w:t>
      </w:r>
      <w:r w:rsidR="00BC737C">
        <w:t>ognises the rich diversity of RLG</w:t>
      </w:r>
      <w:r w:rsidR="00F811C6">
        <w:t xml:space="preserve"> and acknowledges that, as a consequence, </w:t>
      </w:r>
      <w:r w:rsidR="00012566">
        <w:t xml:space="preserve">certain areas of safeguarding practice may be </w:t>
      </w:r>
      <w:r w:rsidR="007E008B">
        <w:t xml:space="preserve">outside the </w:t>
      </w:r>
      <w:r w:rsidR="003E3DCF">
        <w:t xml:space="preserve">need or </w:t>
      </w:r>
      <w:r w:rsidR="007E008B">
        <w:t xml:space="preserve">experience of some </w:t>
      </w:r>
      <w:r w:rsidR="00B01703">
        <w:t>RLG</w:t>
      </w:r>
      <w:r w:rsidR="003E3DCF">
        <w:t>.</w:t>
      </w:r>
      <w:r w:rsidR="00A53FC7">
        <w:t xml:space="preserve"> </w:t>
      </w:r>
      <w:r w:rsidR="006C187D">
        <w:t>Analysts</w:t>
      </w:r>
      <w:r w:rsidR="006C187D" w:rsidDel="006C187D">
        <w:t xml:space="preserve"> </w:t>
      </w:r>
      <w:r w:rsidR="00182AAF">
        <w:t>will th</w:t>
      </w:r>
      <w:r w:rsidR="00182AAF" w:rsidRPr="006A28D5">
        <w:t>erefore</w:t>
      </w:r>
      <w:r w:rsidR="00182AAF">
        <w:t xml:space="preserve"> ensure that </w:t>
      </w:r>
      <w:r w:rsidR="006F6CBA">
        <w:t xml:space="preserve">their </w:t>
      </w:r>
      <w:r w:rsidR="00182AAF">
        <w:t>expectations</w:t>
      </w:r>
      <w:r w:rsidR="006F6CBA">
        <w:t xml:space="preserve"> are realistic to the size and ministry of the RLG. </w:t>
      </w:r>
      <w:r w:rsidR="00883998">
        <w:t xml:space="preserve">This will </w:t>
      </w:r>
      <w:r w:rsidR="00232A94">
        <w:t xml:space="preserve">primarily </w:t>
      </w:r>
      <w:r w:rsidR="00883998">
        <w:t xml:space="preserve">be achieved through </w:t>
      </w:r>
      <w:r w:rsidR="00232A94">
        <w:t xml:space="preserve">the use of </w:t>
      </w:r>
      <w:r w:rsidR="006474BB">
        <w:t>differing audit models, based on the level of safeguarding risk associated with the RLG.</w:t>
      </w:r>
      <w:r w:rsidR="0079124B">
        <w:t xml:space="preserve"> Audit paperwork, included within the appendices, therefore varies according to</w:t>
      </w:r>
      <w:r w:rsidR="00BF2270">
        <w:t xml:space="preserve"> level.</w:t>
      </w:r>
    </w:p>
    <w:p w14:paraId="613F05D3" w14:textId="77777777" w:rsidR="00D02FB9" w:rsidRDefault="00D02FB9" w:rsidP="005C40A0"/>
    <w:p w14:paraId="6D2FB042" w14:textId="77777777" w:rsidR="00D02FB9" w:rsidRDefault="00D02FB9" w:rsidP="00047CEE"/>
    <w:p w14:paraId="4DF2B2EE" w14:textId="77777777" w:rsidR="00047CEE" w:rsidRDefault="00047CEE" w:rsidP="005C40A0"/>
    <w:p w14:paraId="37A06E33" w14:textId="218954AC" w:rsidR="009C0084" w:rsidRDefault="0062173A" w:rsidP="00221DD2">
      <w:pPr>
        <w:pStyle w:val="Heading2"/>
        <w:jc w:val="both"/>
      </w:pPr>
      <w:bookmarkStart w:id="4" w:name="_Toc203049007"/>
      <w:r>
        <w:lastRenderedPageBreak/>
        <w:t xml:space="preserve">Audit </w:t>
      </w:r>
      <w:r w:rsidR="00047CEE">
        <w:t>levels</w:t>
      </w:r>
      <w:bookmarkEnd w:id="4"/>
    </w:p>
    <w:p w14:paraId="0B18824D" w14:textId="2C82041B" w:rsidR="00D959B8" w:rsidRDefault="009C0084" w:rsidP="00221DD2">
      <w:pPr>
        <w:jc w:val="both"/>
      </w:pPr>
      <w:r>
        <w:t xml:space="preserve">Each RLG will therefore be assigned to </w:t>
      </w:r>
      <w:r w:rsidR="000711C6">
        <w:t>an audit level</w:t>
      </w:r>
      <w:r w:rsidR="00AD4AA1">
        <w:t xml:space="preserve"> on the basis of the safeguarding risk that is likely to be associated with their activities and size. </w:t>
      </w:r>
      <w:r w:rsidR="004939DF">
        <w:t xml:space="preserve">The following level descriptors are intended to be indicative </w:t>
      </w:r>
      <w:r w:rsidR="00971CD9">
        <w:t xml:space="preserve">and the </w:t>
      </w:r>
      <w:r w:rsidR="006C187D">
        <w:t>analyst</w:t>
      </w:r>
      <w:r w:rsidR="006C187D" w:rsidDel="006C187D">
        <w:t xml:space="preserve"> </w:t>
      </w:r>
      <w:r w:rsidR="00971CD9">
        <w:t xml:space="preserve">will discuss the </w:t>
      </w:r>
      <w:r w:rsidR="00720959">
        <w:t>assigned level with the RLG prior to the audit process.</w:t>
      </w:r>
      <w:r w:rsidR="003857AB">
        <w:t xml:space="preserve"> On occasion, and </w:t>
      </w:r>
      <w:r w:rsidR="002D3567">
        <w:t xml:space="preserve">with the agreement of the RLG, </w:t>
      </w:r>
      <w:r w:rsidR="007A15EF">
        <w:t>the audit level may be changed after the start of the audit process.</w:t>
      </w:r>
    </w:p>
    <w:p w14:paraId="41EEF326" w14:textId="12E44D70" w:rsidR="00117C18" w:rsidRDefault="00A85834" w:rsidP="00221DD2">
      <w:pPr>
        <w:jc w:val="both"/>
        <w:rPr>
          <w:b/>
          <w:bCs/>
        </w:rPr>
      </w:pPr>
      <w:r>
        <w:rPr>
          <w:b/>
          <w:bCs/>
        </w:rPr>
        <w:t xml:space="preserve">Level 1 </w:t>
      </w:r>
      <w:r w:rsidR="00BB5E4A">
        <w:rPr>
          <w:b/>
          <w:bCs/>
        </w:rPr>
        <w:t>–</w:t>
      </w:r>
      <w:r>
        <w:rPr>
          <w:b/>
          <w:bCs/>
        </w:rPr>
        <w:t xml:space="preserve"> </w:t>
      </w:r>
      <w:r w:rsidR="00047CEE">
        <w:rPr>
          <w:b/>
          <w:bCs/>
        </w:rPr>
        <w:t>enclosed</w:t>
      </w:r>
    </w:p>
    <w:p w14:paraId="53A25A40" w14:textId="6169EA3B" w:rsidR="00BB5E4A" w:rsidRDefault="00E71319" w:rsidP="00221DD2">
      <w:pPr>
        <w:jc w:val="both"/>
      </w:pPr>
      <w:r>
        <w:t xml:space="preserve">Enclosed orders with </w:t>
      </w:r>
      <w:r w:rsidR="00BA5B9F">
        <w:t>no or minimal public ministry or contact.</w:t>
      </w:r>
    </w:p>
    <w:p w14:paraId="76EDCC06" w14:textId="5B7B7C0E" w:rsidR="006E2BD5" w:rsidRDefault="006E2BD5" w:rsidP="00221DD2">
      <w:pPr>
        <w:jc w:val="both"/>
        <w:rPr>
          <w:b/>
          <w:bCs/>
        </w:rPr>
      </w:pPr>
      <w:r>
        <w:rPr>
          <w:b/>
          <w:bCs/>
        </w:rPr>
        <w:t>Level</w:t>
      </w:r>
      <w:r w:rsidR="003634A5">
        <w:rPr>
          <w:b/>
          <w:bCs/>
        </w:rPr>
        <w:t xml:space="preserve"> 1 – </w:t>
      </w:r>
      <w:r w:rsidR="00047CEE">
        <w:rPr>
          <w:b/>
          <w:bCs/>
        </w:rPr>
        <w:t>apostolic</w:t>
      </w:r>
    </w:p>
    <w:p w14:paraId="1D2BA29D" w14:textId="2CE79ACB" w:rsidR="003634A5" w:rsidRDefault="00B07331" w:rsidP="00221DD2">
      <w:pPr>
        <w:jc w:val="both"/>
      </w:pPr>
      <w:r>
        <w:t>Likely to have f</w:t>
      </w:r>
      <w:r w:rsidR="007B01B7">
        <w:t xml:space="preserve">ewer than ten </w:t>
      </w:r>
      <w:r w:rsidR="00D815AC">
        <w:t>active members</w:t>
      </w:r>
      <w:r w:rsidR="006B6233">
        <w:rPr>
          <w:rStyle w:val="FootnoteReference"/>
        </w:rPr>
        <w:footnoteReference w:id="3"/>
      </w:r>
      <w:r w:rsidR="00FE77CC">
        <w:t xml:space="preserve">, with well-defined </w:t>
      </w:r>
      <w:r w:rsidR="00C07D31">
        <w:t xml:space="preserve">and limited </w:t>
      </w:r>
      <w:r w:rsidR="00FE77CC">
        <w:t>public ministry</w:t>
      </w:r>
      <w:r w:rsidR="00037F1C">
        <w:t xml:space="preserve"> and no safeguarding </w:t>
      </w:r>
      <w:r w:rsidR="00DE3366">
        <w:t>casework</w:t>
      </w:r>
      <w:r w:rsidR="0032233B">
        <w:t>.</w:t>
      </w:r>
    </w:p>
    <w:p w14:paraId="649C71B0" w14:textId="77777777" w:rsidR="0032233B" w:rsidRDefault="0032233B" w:rsidP="00221DD2">
      <w:pPr>
        <w:jc w:val="both"/>
        <w:rPr>
          <w:b/>
          <w:bCs/>
        </w:rPr>
      </w:pPr>
      <w:r>
        <w:rPr>
          <w:b/>
          <w:bCs/>
        </w:rPr>
        <w:t>Level 2</w:t>
      </w:r>
    </w:p>
    <w:p w14:paraId="1A89364B" w14:textId="7C5AA78E" w:rsidR="0032233B" w:rsidRDefault="00502147" w:rsidP="00221DD2">
      <w:pPr>
        <w:jc w:val="both"/>
      </w:pPr>
      <w:r>
        <w:t>Medium sized RLG with up to</w:t>
      </w:r>
      <w:r w:rsidR="00B07331">
        <w:t xml:space="preserve"> fifty active members</w:t>
      </w:r>
      <w:r>
        <w:t xml:space="preserve"> and</w:t>
      </w:r>
      <w:r w:rsidR="0026736A">
        <w:t xml:space="preserve"> more extensive public ministry</w:t>
      </w:r>
      <w:r w:rsidR="00BF6553">
        <w:t>,</w:t>
      </w:r>
      <w:r w:rsidR="000627EB">
        <w:t xml:space="preserve"> including with children and vulnerable populations. </w:t>
      </w:r>
      <w:r w:rsidR="00946B99">
        <w:t xml:space="preserve">Also to include </w:t>
      </w:r>
      <w:r w:rsidR="00E52435">
        <w:t xml:space="preserve">RLG </w:t>
      </w:r>
      <w:r w:rsidR="00E90DBA">
        <w:t xml:space="preserve">of any size </w:t>
      </w:r>
      <w:r w:rsidR="00E52435">
        <w:t>which provide priests for parish ministry</w:t>
      </w:r>
      <w:r w:rsidR="00C63C95">
        <w:t xml:space="preserve"> and a</w:t>
      </w:r>
      <w:r w:rsidR="00D82C56">
        <w:t xml:space="preserve">ny </w:t>
      </w:r>
      <w:r w:rsidR="00B63115">
        <w:t xml:space="preserve">RLG </w:t>
      </w:r>
      <w:r w:rsidR="00D82C56">
        <w:t>that</w:t>
      </w:r>
      <w:r w:rsidR="00B63115">
        <w:t xml:space="preserve"> provide</w:t>
      </w:r>
      <w:r w:rsidR="00D82C56">
        <w:t>s significant levels of</w:t>
      </w:r>
      <w:r w:rsidR="00B63115">
        <w:t xml:space="preserve"> care for their own members</w:t>
      </w:r>
      <w:r w:rsidR="007C45D6">
        <w:t xml:space="preserve"> without CQC regulation. </w:t>
      </w:r>
      <w:r w:rsidR="0091558B">
        <w:t xml:space="preserve">Finally, RLG </w:t>
      </w:r>
      <w:r w:rsidR="005A6D5D">
        <w:t>in which</w:t>
      </w:r>
      <w:r w:rsidR="007C45D6">
        <w:t xml:space="preserve"> there </w:t>
      </w:r>
      <w:r w:rsidR="00082283">
        <w:t xml:space="preserve">has </w:t>
      </w:r>
      <w:r w:rsidR="00F718A1">
        <w:t xml:space="preserve">been </w:t>
      </w:r>
      <w:r w:rsidR="00CF02AE">
        <w:t xml:space="preserve">any </w:t>
      </w:r>
      <w:r w:rsidR="0031244A">
        <w:t xml:space="preserve">safeguarding </w:t>
      </w:r>
      <w:r w:rsidR="00082283">
        <w:t>casework</w:t>
      </w:r>
      <w:r w:rsidR="00B63115">
        <w:t>.</w:t>
      </w:r>
    </w:p>
    <w:p w14:paraId="5C615CD5" w14:textId="6F42C194" w:rsidR="00F718A1" w:rsidRDefault="00F718A1" w:rsidP="00221DD2">
      <w:pPr>
        <w:jc w:val="both"/>
        <w:rPr>
          <w:b/>
          <w:bCs/>
        </w:rPr>
      </w:pPr>
      <w:r>
        <w:rPr>
          <w:b/>
          <w:bCs/>
        </w:rPr>
        <w:t>Level 3</w:t>
      </w:r>
    </w:p>
    <w:p w14:paraId="531AB76E" w14:textId="360FBFF0" w:rsidR="00F718A1" w:rsidRDefault="003C0CD2" w:rsidP="00221DD2">
      <w:pPr>
        <w:jc w:val="both"/>
      </w:pPr>
      <w:r>
        <w:t xml:space="preserve">Large RLG, or those with significant </w:t>
      </w:r>
      <w:r w:rsidR="007F58A6">
        <w:t>public ministry with children and vulnerable populations</w:t>
      </w:r>
      <w:r w:rsidR="00692E4F">
        <w:t>, including through the provision of priest</w:t>
      </w:r>
      <w:r w:rsidR="001F12A7">
        <w:t>s</w:t>
      </w:r>
      <w:r w:rsidR="00692E4F">
        <w:t xml:space="preserve"> to parishes. Those with </w:t>
      </w:r>
      <w:r w:rsidR="00DA4DE4">
        <w:t>high</w:t>
      </w:r>
      <w:r w:rsidR="00862417">
        <w:t>er</w:t>
      </w:r>
      <w:r w:rsidR="00DA4DE4">
        <w:t xml:space="preserve"> </w:t>
      </w:r>
      <w:r w:rsidR="00862417">
        <w:t xml:space="preserve">than expected </w:t>
      </w:r>
      <w:r w:rsidR="00DA4DE4">
        <w:t>numbers of active safeguarding cases</w:t>
      </w:r>
      <w:r w:rsidR="00862417">
        <w:t>, relative to their size</w:t>
      </w:r>
      <w:r w:rsidR="00DA4DE4">
        <w:t>.</w:t>
      </w:r>
    </w:p>
    <w:p w14:paraId="1B25F5EB" w14:textId="2F9F439C" w:rsidR="007C49B5" w:rsidRDefault="007C49B5" w:rsidP="00221DD2">
      <w:pPr>
        <w:pStyle w:val="Heading2"/>
        <w:jc w:val="both"/>
      </w:pPr>
      <w:bookmarkStart w:id="5" w:name="_Toc203049008"/>
      <w:r>
        <w:t>Audit scope</w:t>
      </w:r>
      <w:bookmarkEnd w:id="5"/>
    </w:p>
    <w:p w14:paraId="1C806B4B" w14:textId="48B4AE60" w:rsidR="00506DB3" w:rsidRDefault="00615149" w:rsidP="00221DD2">
      <w:pPr>
        <w:jc w:val="both"/>
      </w:pPr>
      <w:r>
        <w:t>The role of CSSA is to audit church bodies in England and Wales</w:t>
      </w:r>
      <w:r w:rsidR="00555CA5">
        <w:t xml:space="preserve">. </w:t>
      </w:r>
      <w:r w:rsidR="00C577C2">
        <w:t xml:space="preserve">Consequently, </w:t>
      </w:r>
      <w:r w:rsidR="009C00A7">
        <w:t>audits of RLG will only consider activity within England and Wales</w:t>
      </w:r>
      <w:r w:rsidR="008472BE">
        <w:t>,</w:t>
      </w:r>
      <w:r w:rsidR="00B33840">
        <w:t xml:space="preserve"> even where an RLG</w:t>
      </w:r>
      <w:r w:rsidR="00A90E29">
        <w:t>, or province,</w:t>
      </w:r>
      <w:r w:rsidR="00B33840">
        <w:t xml:space="preserve"> based in England and Wales </w:t>
      </w:r>
      <w:r w:rsidR="00EC1AC6">
        <w:t>undertakes ministry</w:t>
      </w:r>
      <w:r w:rsidR="00B33840">
        <w:t xml:space="preserve"> beyond</w:t>
      </w:r>
      <w:r w:rsidR="00CA5014">
        <w:t xml:space="preserve"> </w:t>
      </w:r>
      <w:r w:rsidR="00D60AA6">
        <w:t>this jurisdiction</w:t>
      </w:r>
      <w:r w:rsidR="00CA5014">
        <w:t>.</w:t>
      </w:r>
      <w:r w:rsidR="008472BE">
        <w:t xml:space="preserve"> Similarly, </w:t>
      </w:r>
      <w:r w:rsidR="00262785">
        <w:t>the scope of the audit will be limited to the activity</w:t>
      </w:r>
      <w:r w:rsidR="002A4EFE">
        <w:t xml:space="preserve"> of the RLG</w:t>
      </w:r>
      <w:r w:rsidR="00262785">
        <w:t xml:space="preserve"> </w:t>
      </w:r>
      <w:r w:rsidR="002A4EFE">
        <w:t>undertaken through the charity</w:t>
      </w:r>
      <w:r w:rsidR="00217D9F" w:rsidRPr="00DB2A54">
        <w:rPr>
          <w:rStyle w:val="FootnoteReference"/>
        </w:rPr>
        <w:footnoteReference w:id="4"/>
      </w:r>
      <w:r w:rsidR="00217D9F">
        <w:t xml:space="preserve"> contracted to CSSA.</w:t>
      </w:r>
      <w:r w:rsidR="002A4EFE">
        <w:t xml:space="preserve"> </w:t>
      </w:r>
      <w:r w:rsidR="00483018">
        <w:t>CSSA does not have the remi</w:t>
      </w:r>
      <w:r w:rsidR="0024014E">
        <w:t xml:space="preserve">t to audit the activity of linked charities, even where they share </w:t>
      </w:r>
      <w:r w:rsidR="00E748A4">
        <w:t xml:space="preserve">trustees. </w:t>
      </w:r>
    </w:p>
    <w:p w14:paraId="4BBCE383" w14:textId="3CDAE4C7" w:rsidR="00615149" w:rsidRPr="00615149" w:rsidRDefault="00E748A4" w:rsidP="00221DD2">
      <w:pPr>
        <w:jc w:val="both"/>
      </w:pPr>
      <w:r>
        <w:t xml:space="preserve">CSSA audits will not </w:t>
      </w:r>
      <w:r w:rsidR="00E67DDB">
        <w:t xml:space="preserve">assess safeguarding arrangements for RLG owned </w:t>
      </w:r>
      <w:r w:rsidR="00B61107">
        <w:t xml:space="preserve">operations that are otherwise regulated, for example a </w:t>
      </w:r>
      <w:r w:rsidR="0053778C">
        <w:t>CQC regulated care home</w:t>
      </w:r>
      <w:r w:rsidR="00AB6B70">
        <w:t xml:space="preserve">, although the other </w:t>
      </w:r>
      <w:r w:rsidR="00B53D35">
        <w:t xml:space="preserve">aspects of the </w:t>
      </w:r>
      <w:r w:rsidR="00AB6B70">
        <w:t>RLG</w:t>
      </w:r>
      <w:r w:rsidR="00125001">
        <w:t>’s</w:t>
      </w:r>
      <w:r w:rsidR="00AB6B70">
        <w:t xml:space="preserve"> activity will be audited</w:t>
      </w:r>
      <w:r w:rsidR="0053778C">
        <w:t>.</w:t>
      </w:r>
      <w:r w:rsidR="00D81DA4">
        <w:t xml:space="preserve"> Where RLG members provide parish or chaplaincy ministry, or are otherwise employed, this will not </w:t>
      </w:r>
      <w:r w:rsidR="00F86BFA">
        <w:t xml:space="preserve">form part of the audit due to safeguarding responsibility resting with </w:t>
      </w:r>
      <w:r w:rsidR="00CF56C3">
        <w:t xml:space="preserve">the </w:t>
      </w:r>
      <w:r w:rsidR="005C7C52">
        <w:t xml:space="preserve">host </w:t>
      </w:r>
      <w:r w:rsidR="00F86BFA">
        <w:t>organisation.</w:t>
      </w:r>
      <w:r w:rsidR="00B33840">
        <w:t xml:space="preserve"> </w:t>
      </w:r>
    </w:p>
    <w:p w14:paraId="6DF8E6FE" w14:textId="3487793D" w:rsidR="008D1A0D" w:rsidRDefault="008D1A0D" w:rsidP="00221DD2">
      <w:pPr>
        <w:pStyle w:val="Heading1"/>
        <w:jc w:val="both"/>
      </w:pPr>
      <w:bookmarkStart w:id="6" w:name="_Toc203049009"/>
      <w:r w:rsidRPr="001B448A">
        <w:t xml:space="preserve">Audit </w:t>
      </w:r>
      <w:r w:rsidR="00436D02">
        <w:t>methodology</w:t>
      </w:r>
      <w:bookmarkEnd w:id="6"/>
    </w:p>
    <w:p w14:paraId="75664A38" w14:textId="0517B76F" w:rsidR="00516B7A" w:rsidRPr="001B448A" w:rsidRDefault="00E60DFE" w:rsidP="00221DD2">
      <w:pPr>
        <w:jc w:val="both"/>
      </w:pPr>
      <w:r w:rsidRPr="001B448A">
        <w:t>The</w:t>
      </w:r>
      <w:r w:rsidR="00562A03">
        <w:t xml:space="preserve"> audit process consists of</w:t>
      </w:r>
      <w:r w:rsidR="001A6EE0" w:rsidRPr="001B448A">
        <w:t xml:space="preserve"> two</w:t>
      </w:r>
      <w:r w:rsidR="005A7813" w:rsidRPr="001B448A">
        <w:t xml:space="preserve"> levels of audit activity</w:t>
      </w:r>
      <w:r w:rsidR="008D1A0D" w:rsidRPr="001B448A">
        <w:t>:</w:t>
      </w:r>
    </w:p>
    <w:p w14:paraId="703F4086" w14:textId="6B8918AF" w:rsidR="008C0409" w:rsidRPr="001B448A" w:rsidRDefault="00E358B2" w:rsidP="00221DD2">
      <w:pPr>
        <w:pStyle w:val="Default"/>
        <w:numPr>
          <w:ilvl w:val="0"/>
          <w:numId w:val="10"/>
        </w:numPr>
        <w:spacing w:before="240"/>
        <w:jc w:val="both"/>
        <w:rPr>
          <w:rFonts w:ascii="Poppins" w:hAnsi="Poppins" w:cs="Poppins"/>
          <w:color w:val="auto"/>
          <w:sz w:val="20"/>
          <w:szCs w:val="20"/>
        </w:rPr>
      </w:pPr>
      <w:r>
        <w:rPr>
          <w:rFonts w:ascii="Poppins" w:hAnsi="Poppins" w:cs="Poppins"/>
          <w:color w:val="auto"/>
          <w:sz w:val="20"/>
          <w:szCs w:val="20"/>
        </w:rPr>
        <w:t>S</w:t>
      </w:r>
      <w:r w:rsidR="00C82A5E" w:rsidRPr="001B448A">
        <w:rPr>
          <w:rFonts w:ascii="Poppins" w:hAnsi="Poppins" w:cs="Poppins"/>
          <w:color w:val="auto"/>
          <w:sz w:val="20"/>
          <w:szCs w:val="20"/>
        </w:rPr>
        <w:t>elf-assessment</w:t>
      </w:r>
      <w:r>
        <w:rPr>
          <w:rFonts w:ascii="Poppins" w:hAnsi="Poppins" w:cs="Poppins"/>
          <w:color w:val="auto"/>
          <w:sz w:val="20"/>
          <w:szCs w:val="20"/>
        </w:rPr>
        <w:t xml:space="preserve"> by the RLG</w:t>
      </w:r>
      <w:r w:rsidR="009A0462" w:rsidRPr="001B448A">
        <w:rPr>
          <w:rFonts w:ascii="Poppins" w:hAnsi="Poppins" w:cs="Poppins"/>
          <w:color w:val="auto"/>
          <w:sz w:val="20"/>
          <w:szCs w:val="20"/>
        </w:rPr>
        <w:t>;</w:t>
      </w:r>
      <w:r w:rsidR="0043556D">
        <w:rPr>
          <w:rFonts w:ascii="Poppins" w:hAnsi="Poppins" w:cs="Poppins"/>
          <w:color w:val="auto"/>
          <w:sz w:val="20"/>
          <w:szCs w:val="20"/>
        </w:rPr>
        <w:t xml:space="preserve"> and</w:t>
      </w:r>
      <w:r w:rsidR="009A0462" w:rsidRPr="001B448A">
        <w:rPr>
          <w:rFonts w:ascii="Poppins" w:hAnsi="Poppins" w:cs="Poppins"/>
          <w:color w:val="auto"/>
          <w:sz w:val="20"/>
          <w:szCs w:val="20"/>
        </w:rPr>
        <w:t xml:space="preserve"> </w:t>
      </w:r>
    </w:p>
    <w:p w14:paraId="322D53D1" w14:textId="0BE0DB48" w:rsidR="009A0462" w:rsidRDefault="009A0462" w:rsidP="42DFCE9B">
      <w:pPr>
        <w:pStyle w:val="Default"/>
        <w:numPr>
          <w:ilvl w:val="0"/>
          <w:numId w:val="10"/>
        </w:numPr>
        <w:spacing w:before="240"/>
        <w:jc w:val="both"/>
        <w:rPr>
          <w:rFonts w:ascii="Poppins" w:hAnsi="Poppins" w:cs="Poppins"/>
          <w:color w:val="auto"/>
          <w:sz w:val="20"/>
          <w:szCs w:val="20"/>
        </w:rPr>
      </w:pPr>
      <w:r w:rsidRPr="42DFCE9B">
        <w:rPr>
          <w:rFonts w:ascii="Poppins" w:hAnsi="Poppins" w:cs="Poppins"/>
          <w:color w:val="auto"/>
          <w:sz w:val="20"/>
          <w:szCs w:val="20"/>
        </w:rPr>
        <w:t>Audit</w:t>
      </w:r>
      <w:r w:rsidR="00B23851" w:rsidRPr="42DFCE9B">
        <w:rPr>
          <w:rFonts w:ascii="Poppins" w:hAnsi="Poppins" w:cs="Poppins"/>
          <w:color w:val="auto"/>
          <w:sz w:val="20"/>
          <w:szCs w:val="20"/>
        </w:rPr>
        <w:t>s</w:t>
      </w:r>
      <w:r w:rsidR="00C82A5E" w:rsidRPr="42DFCE9B">
        <w:rPr>
          <w:rFonts w:ascii="Poppins" w:hAnsi="Poppins" w:cs="Poppins"/>
          <w:color w:val="auto"/>
          <w:sz w:val="20"/>
          <w:szCs w:val="20"/>
        </w:rPr>
        <w:t xml:space="preserve"> of </w:t>
      </w:r>
      <w:r w:rsidR="00C95C67" w:rsidRPr="42DFCE9B">
        <w:rPr>
          <w:rFonts w:ascii="Poppins" w:hAnsi="Poppins" w:cs="Poppins"/>
          <w:color w:val="auto"/>
          <w:sz w:val="20"/>
          <w:szCs w:val="20"/>
        </w:rPr>
        <w:t>RLG</w:t>
      </w:r>
      <w:r w:rsidR="00C82A5E" w:rsidRPr="42DFCE9B">
        <w:rPr>
          <w:rFonts w:ascii="Poppins" w:hAnsi="Poppins" w:cs="Poppins"/>
          <w:color w:val="auto"/>
          <w:sz w:val="20"/>
          <w:szCs w:val="20"/>
        </w:rPr>
        <w:t xml:space="preserve"> by the CSSA</w:t>
      </w:r>
      <w:r w:rsidRPr="42DFCE9B">
        <w:rPr>
          <w:rFonts w:ascii="Poppins" w:hAnsi="Poppins" w:cs="Poppins"/>
          <w:color w:val="auto"/>
          <w:sz w:val="20"/>
          <w:szCs w:val="20"/>
        </w:rPr>
        <w:t xml:space="preserve"> to include baseline audits, follow-up </w:t>
      </w:r>
      <w:r w:rsidR="00B23851" w:rsidRPr="42DFCE9B">
        <w:rPr>
          <w:rFonts w:ascii="Poppins" w:hAnsi="Poppins" w:cs="Poppins"/>
          <w:color w:val="auto"/>
          <w:sz w:val="20"/>
          <w:szCs w:val="20"/>
        </w:rPr>
        <w:t>activity</w:t>
      </w:r>
      <w:r w:rsidRPr="42DFCE9B">
        <w:rPr>
          <w:rFonts w:ascii="Poppins" w:hAnsi="Poppins" w:cs="Poppins"/>
          <w:color w:val="auto"/>
          <w:sz w:val="20"/>
          <w:szCs w:val="20"/>
        </w:rPr>
        <w:t xml:space="preserve"> to check progress</w:t>
      </w:r>
      <w:r w:rsidR="009010CA" w:rsidRPr="42DFCE9B">
        <w:rPr>
          <w:rFonts w:ascii="Poppins" w:hAnsi="Poppins" w:cs="Poppins"/>
          <w:color w:val="auto"/>
          <w:sz w:val="20"/>
          <w:szCs w:val="20"/>
        </w:rPr>
        <w:t>,</w:t>
      </w:r>
      <w:r w:rsidR="003B48B0" w:rsidRPr="42DFCE9B">
        <w:rPr>
          <w:rFonts w:ascii="Poppins" w:hAnsi="Poppins" w:cs="Poppins"/>
          <w:color w:val="auto"/>
          <w:sz w:val="20"/>
          <w:szCs w:val="20"/>
        </w:rPr>
        <w:t xml:space="preserve"> </w:t>
      </w:r>
      <w:r w:rsidR="0000298E" w:rsidRPr="42DFCE9B">
        <w:rPr>
          <w:rFonts w:ascii="Poppins" w:hAnsi="Poppins" w:cs="Poppins"/>
          <w:color w:val="auto"/>
          <w:sz w:val="20"/>
          <w:szCs w:val="20"/>
        </w:rPr>
        <w:t xml:space="preserve">including </w:t>
      </w:r>
      <w:r w:rsidR="00BC44B8" w:rsidRPr="42DFCE9B">
        <w:rPr>
          <w:rFonts w:ascii="Poppins" w:hAnsi="Poppins" w:cs="Poppins"/>
          <w:color w:val="auto"/>
          <w:sz w:val="20"/>
          <w:szCs w:val="20"/>
        </w:rPr>
        <w:t xml:space="preserve">targeted </w:t>
      </w:r>
      <w:r w:rsidRPr="42DFCE9B">
        <w:rPr>
          <w:rFonts w:ascii="Poppins" w:hAnsi="Poppins" w:cs="Poppins"/>
          <w:color w:val="auto"/>
          <w:sz w:val="20"/>
          <w:szCs w:val="20"/>
        </w:rPr>
        <w:t>audits</w:t>
      </w:r>
      <w:r w:rsidR="00345DAB" w:rsidRPr="42DFCE9B">
        <w:rPr>
          <w:rFonts w:ascii="Poppins" w:hAnsi="Poppins" w:cs="Poppins"/>
          <w:color w:val="auto"/>
          <w:sz w:val="20"/>
          <w:szCs w:val="20"/>
        </w:rPr>
        <w:t>,</w:t>
      </w:r>
      <w:r w:rsidR="009010CA" w:rsidRPr="42DFCE9B">
        <w:rPr>
          <w:rFonts w:ascii="Poppins" w:hAnsi="Poppins" w:cs="Poppins"/>
          <w:color w:val="auto"/>
          <w:sz w:val="20"/>
          <w:szCs w:val="20"/>
        </w:rPr>
        <w:t xml:space="preserve"> and </w:t>
      </w:r>
      <w:r w:rsidR="0000298E" w:rsidRPr="42DFCE9B">
        <w:rPr>
          <w:rFonts w:ascii="Poppins" w:hAnsi="Poppins" w:cs="Poppins"/>
          <w:color w:val="auto"/>
          <w:sz w:val="20"/>
          <w:szCs w:val="20"/>
        </w:rPr>
        <w:t>thematic</w:t>
      </w:r>
      <w:r w:rsidR="009010CA" w:rsidRPr="42DFCE9B">
        <w:rPr>
          <w:rFonts w:ascii="Poppins" w:hAnsi="Poppins" w:cs="Poppins"/>
          <w:color w:val="auto"/>
          <w:sz w:val="20"/>
          <w:szCs w:val="20"/>
        </w:rPr>
        <w:t xml:space="preserve"> </w:t>
      </w:r>
      <w:r w:rsidRPr="42DFCE9B">
        <w:rPr>
          <w:rFonts w:ascii="Poppins" w:hAnsi="Poppins" w:cs="Poppins"/>
          <w:color w:val="auto"/>
          <w:sz w:val="20"/>
          <w:szCs w:val="20"/>
        </w:rPr>
        <w:t>audits</w:t>
      </w:r>
      <w:r w:rsidR="00D45457" w:rsidRPr="42DFCE9B">
        <w:rPr>
          <w:rFonts w:ascii="Poppins" w:hAnsi="Poppins" w:cs="Poppins"/>
          <w:color w:val="auto"/>
          <w:sz w:val="20"/>
          <w:szCs w:val="20"/>
        </w:rPr>
        <w:t>.</w:t>
      </w:r>
    </w:p>
    <w:p w14:paraId="18C973D7" w14:textId="37BF4BFF" w:rsidR="008D1A0D" w:rsidRPr="001B448A" w:rsidRDefault="008D1A0D" w:rsidP="00221DD2">
      <w:pPr>
        <w:pStyle w:val="Heading2"/>
        <w:jc w:val="both"/>
      </w:pPr>
      <w:bookmarkStart w:id="7" w:name="_Toc203049010"/>
      <w:r w:rsidRPr="001B448A">
        <w:t>Self-assessment</w:t>
      </w:r>
      <w:bookmarkEnd w:id="7"/>
    </w:p>
    <w:p w14:paraId="7F52DD06" w14:textId="3FE133A1" w:rsidR="001670E6" w:rsidRPr="001B448A" w:rsidRDefault="00CD31D3" w:rsidP="00221DD2">
      <w:pPr>
        <w:pStyle w:val="Default"/>
        <w:spacing w:before="240" w:after="240"/>
        <w:jc w:val="both"/>
        <w:rPr>
          <w:rFonts w:ascii="Poppins" w:hAnsi="Poppins" w:cs="Poppins"/>
          <w:color w:val="auto"/>
          <w:sz w:val="20"/>
          <w:szCs w:val="20"/>
        </w:rPr>
      </w:pPr>
      <w:r w:rsidRPr="001B448A">
        <w:rPr>
          <w:rFonts w:ascii="Poppins" w:hAnsi="Poppins" w:cs="Poppins"/>
          <w:color w:val="auto"/>
          <w:sz w:val="20"/>
          <w:szCs w:val="20"/>
        </w:rPr>
        <w:t xml:space="preserve">The CSSA will </w:t>
      </w:r>
      <w:r w:rsidR="00A35ECA" w:rsidRPr="001B448A">
        <w:rPr>
          <w:rFonts w:ascii="Poppins" w:hAnsi="Poppins" w:cs="Poppins"/>
          <w:color w:val="auto"/>
          <w:sz w:val="20"/>
          <w:szCs w:val="20"/>
        </w:rPr>
        <w:t>provide</w:t>
      </w:r>
      <w:r w:rsidRPr="001B448A">
        <w:rPr>
          <w:rFonts w:ascii="Poppins" w:hAnsi="Poppins" w:cs="Poppins"/>
          <w:color w:val="auto"/>
          <w:sz w:val="20"/>
          <w:szCs w:val="20"/>
        </w:rPr>
        <w:t xml:space="preserve"> a self-assessment tool for completion </w:t>
      </w:r>
      <w:r w:rsidR="00A35ECA" w:rsidRPr="001B448A">
        <w:rPr>
          <w:rFonts w:ascii="Poppins" w:hAnsi="Poppins" w:cs="Poppins"/>
          <w:color w:val="auto"/>
          <w:sz w:val="20"/>
          <w:szCs w:val="20"/>
        </w:rPr>
        <w:t xml:space="preserve">by </w:t>
      </w:r>
      <w:r w:rsidR="02C9EABF" w:rsidRPr="42DFCE9B">
        <w:rPr>
          <w:rFonts w:ascii="Poppins" w:hAnsi="Poppins" w:cs="Poppins"/>
          <w:color w:val="auto"/>
          <w:sz w:val="20"/>
          <w:szCs w:val="20"/>
        </w:rPr>
        <w:t>the</w:t>
      </w:r>
      <w:r w:rsidR="00A35ECA" w:rsidRPr="42DFCE9B">
        <w:rPr>
          <w:rFonts w:ascii="Poppins" w:hAnsi="Poppins" w:cs="Poppins"/>
          <w:color w:val="auto"/>
          <w:sz w:val="20"/>
          <w:szCs w:val="20"/>
        </w:rPr>
        <w:t xml:space="preserve"> </w:t>
      </w:r>
      <w:r w:rsidR="0000298E">
        <w:rPr>
          <w:rFonts w:ascii="Poppins" w:hAnsi="Poppins" w:cs="Poppins"/>
          <w:color w:val="auto"/>
          <w:sz w:val="20"/>
          <w:szCs w:val="20"/>
        </w:rPr>
        <w:t>RLG</w:t>
      </w:r>
      <w:r w:rsidR="00A35ECA" w:rsidRPr="001B448A">
        <w:rPr>
          <w:rFonts w:ascii="Poppins" w:hAnsi="Poppins" w:cs="Poppins"/>
          <w:color w:val="auto"/>
          <w:sz w:val="20"/>
          <w:szCs w:val="20"/>
        </w:rPr>
        <w:t xml:space="preserve"> </w:t>
      </w:r>
      <w:r w:rsidRPr="001B448A">
        <w:rPr>
          <w:rFonts w:ascii="Poppins" w:hAnsi="Poppins" w:cs="Poppins"/>
          <w:color w:val="auto"/>
          <w:sz w:val="20"/>
          <w:szCs w:val="20"/>
        </w:rPr>
        <w:t xml:space="preserve">before it undertakes </w:t>
      </w:r>
      <w:r w:rsidR="008B7328" w:rsidRPr="001B448A">
        <w:rPr>
          <w:rFonts w:ascii="Poppins" w:hAnsi="Poppins" w:cs="Poppins"/>
          <w:color w:val="auto"/>
          <w:sz w:val="20"/>
          <w:szCs w:val="20"/>
        </w:rPr>
        <w:t>an</w:t>
      </w:r>
      <w:r w:rsidRPr="001B448A">
        <w:rPr>
          <w:rFonts w:ascii="Poppins" w:hAnsi="Poppins" w:cs="Poppins"/>
          <w:color w:val="auto"/>
          <w:sz w:val="20"/>
          <w:szCs w:val="20"/>
        </w:rPr>
        <w:t xml:space="preserve"> audit</w:t>
      </w:r>
      <w:r w:rsidR="0000298E">
        <w:rPr>
          <w:rFonts w:ascii="Poppins" w:hAnsi="Poppins" w:cs="Poppins"/>
          <w:color w:val="auto"/>
          <w:sz w:val="20"/>
          <w:szCs w:val="20"/>
        </w:rPr>
        <w:t xml:space="preserve">. The </w:t>
      </w:r>
      <w:r w:rsidR="00D373A0">
        <w:rPr>
          <w:rFonts w:ascii="Poppins" w:hAnsi="Poppins" w:cs="Poppins"/>
          <w:color w:val="auto"/>
          <w:sz w:val="20"/>
          <w:szCs w:val="20"/>
        </w:rPr>
        <w:t xml:space="preserve">content of the </w:t>
      </w:r>
      <w:r w:rsidR="00DE6D6D">
        <w:rPr>
          <w:rFonts w:ascii="Poppins" w:hAnsi="Poppins" w:cs="Poppins"/>
          <w:color w:val="auto"/>
          <w:sz w:val="20"/>
          <w:szCs w:val="20"/>
        </w:rPr>
        <w:t>tool varies according to the audit level, although each is structure</w:t>
      </w:r>
      <w:r w:rsidR="00D9637E">
        <w:rPr>
          <w:rFonts w:ascii="Poppins" w:hAnsi="Poppins" w:cs="Poppins"/>
          <w:color w:val="auto"/>
          <w:sz w:val="20"/>
          <w:szCs w:val="20"/>
        </w:rPr>
        <w:t>d around the eight safeguarding standards</w:t>
      </w:r>
      <w:r w:rsidR="00795C80" w:rsidRPr="001B448A">
        <w:rPr>
          <w:rFonts w:ascii="Poppins" w:hAnsi="Poppins" w:cs="Poppins"/>
          <w:color w:val="auto"/>
          <w:sz w:val="20"/>
          <w:szCs w:val="20"/>
        </w:rPr>
        <w:t xml:space="preserve"> (</w:t>
      </w:r>
      <w:r w:rsidR="00C60CAB" w:rsidRPr="001B448A">
        <w:rPr>
          <w:rFonts w:ascii="Poppins" w:hAnsi="Poppins" w:cs="Poppins"/>
          <w:color w:val="auto"/>
          <w:sz w:val="20"/>
          <w:szCs w:val="20"/>
        </w:rPr>
        <w:t>A</w:t>
      </w:r>
      <w:r w:rsidR="00795C80" w:rsidRPr="001B448A">
        <w:rPr>
          <w:rFonts w:ascii="Poppins" w:hAnsi="Poppins" w:cs="Poppins"/>
          <w:color w:val="auto"/>
          <w:sz w:val="20"/>
          <w:szCs w:val="20"/>
        </w:rPr>
        <w:t>ppendix 1)</w:t>
      </w:r>
      <w:r w:rsidRPr="001B448A">
        <w:rPr>
          <w:rFonts w:ascii="Poppins" w:hAnsi="Poppins" w:cs="Poppins"/>
          <w:color w:val="auto"/>
          <w:sz w:val="20"/>
          <w:szCs w:val="20"/>
        </w:rPr>
        <w:t xml:space="preserve">. </w:t>
      </w:r>
      <w:r w:rsidR="00943BD5">
        <w:rPr>
          <w:rFonts w:ascii="Poppins" w:hAnsi="Poppins" w:cs="Poppins"/>
          <w:color w:val="auto"/>
          <w:sz w:val="20"/>
          <w:szCs w:val="20"/>
        </w:rPr>
        <w:t xml:space="preserve">A separate guidance document is also </w:t>
      </w:r>
      <w:r w:rsidR="009B7D19">
        <w:rPr>
          <w:rFonts w:ascii="Poppins" w:hAnsi="Poppins" w:cs="Poppins"/>
          <w:color w:val="auto"/>
          <w:sz w:val="20"/>
          <w:szCs w:val="20"/>
        </w:rPr>
        <w:t xml:space="preserve">provided </w:t>
      </w:r>
      <w:r w:rsidR="00E67E35" w:rsidRPr="42DFCE9B">
        <w:rPr>
          <w:rFonts w:ascii="Poppins" w:hAnsi="Poppins" w:cs="Poppins"/>
          <w:color w:val="auto"/>
          <w:sz w:val="20"/>
          <w:szCs w:val="20"/>
        </w:rPr>
        <w:t>to</w:t>
      </w:r>
      <w:r w:rsidR="009B7D19">
        <w:rPr>
          <w:rFonts w:ascii="Poppins" w:hAnsi="Poppins" w:cs="Poppins"/>
          <w:color w:val="auto"/>
          <w:sz w:val="20"/>
          <w:szCs w:val="20"/>
        </w:rPr>
        <w:t xml:space="preserve"> support the completion of the self-assessment (Appendix 2)</w:t>
      </w:r>
      <w:r w:rsidR="0023569F">
        <w:rPr>
          <w:rFonts w:ascii="Poppins" w:hAnsi="Poppins" w:cs="Poppins"/>
          <w:color w:val="auto"/>
          <w:sz w:val="20"/>
          <w:szCs w:val="20"/>
        </w:rPr>
        <w:t xml:space="preserve">, while the </w:t>
      </w:r>
      <w:r w:rsidR="00A41F36">
        <w:rPr>
          <w:rFonts w:ascii="Poppins" w:hAnsi="Poppins" w:cs="Poppins"/>
          <w:color w:val="auto"/>
          <w:sz w:val="20"/>
          <w:szCs w:val="20"/>
        </w:rPr>
        <w:t xml:space="preserve">CSSA </w:t>
      </w:r>
      <w:r w:rsidR="008E0375" w:rsidRPr="008E0375">
        <w:rPr>
          <w:rFonts w:ascii="Poppins" w:hAnsi="Poppins" w:cs="Poppins"/>
          <w:color w:val="auto"/>
          <w:sz w:val="20"/>
          <w:szCs w:val="20"/>
        </w:rPr>
        <w:t>analyst</w:t>
      </w:r>
      <w:r w:rsidR="008E0375" w:rsidRPr="008E0375" w:rsidDel="008E0375">
        <w:rPr>
          <w:rFonts w:ascii="Poppins" w:hAnsi="Poppins" w:cs="Poppins"/>
          <w:color w:val="auto"/>
          <w:sz w:val="20"/>
          <w:szCs w:val="20"/>
        </w:rPr>
        <w:t xml:space="preserve"> </w:t>
      </w:r>
      <w:r w:rsidR="00A41F36">
        <w:rPr>
          <w:rFonts w:ascii="Poppins" w:hAnsi="Poppins" w:cs="Poppins"/>
          <w:color w:val="auto"/>
          <w:sz w:val="20"/>
          <w:szCs w:val="20"/>
        </w:rPr>
        <w:t xml:space="preserve">will </w:t>
      </w:r>
      <w:r w:rsidR="00DA4D57">
        <w:rPr>
          <w:rFonts w:ascii="Poppins" w:hAnsi="Poppins" w:cs="Poppins"/>
          <w:color w:val="auto"/>
          <w:sz w:val="20"/>
          <w:szCs w:val="20"/>
        </w:rPr>
        <w:t xml:space="preserve">also </w:t>
      </w:r>
      <w:r w:rsidR="00A41F36">
        <w:rPr>
          <w:rFonts w:ascii="Poppins" w:hAnsi="Poppins" w:cs="Poppins"/>
          <w:color w:val="auto"/>
          <w:sz w:val="20"/>
          <w:szCs w:val="20"/>
        </w:rPr>
        <w:t xml:space="preserve">be happy to </w:t>
      </w:r>
      <w:r w:rsidR="00E574EF">
        <w:rPr>
          <w:rFonts w:ascii="Poppins" w:hAnsi="Poppins" w:cs="Poppins"/>
          <w:color w:val="auto"/>
          <w:sz w:val="20"/>
          <w:szCs w:val="20"/>
        </w:rPr>
        <w:t>provide advice</w:t>
      </w:r>
      <w:r w:rsidR="009B7D19">
        <w:rPr>
          <w:rFonts w:ascii="Poppins" w:hAnsi="Poppins" w:cs="Poppins"/>
          <w:color w:val="auto"/>
          <w:sz w:val="20"/>
          <w:szCs w:val="20"/>
        </w:rPr>
        <w:t>.</w:t>
      </w:r>
      <w:r w:rsidRPr="001B448A">
        <w:rPr>
          <w:rFonts w:ascii="Poppins" w:hAnsi="Poppins" w:cs="Poppins"/>
          <w:color w:val="auto"/>
          <w:sz w:val="20"/>
          <w:szCs w:val="20"/>
        </w:rPr>
        <w:t xml:space="preserve"> </w:t>
      </w:r>
      <w:r w:rsidR="008B7328" w:rsidRPr="001B448A">
        <w:rPr>
          <w:rFonts w:ascii="Poppins" w:hAnsi="Poppins" w:cs="Poppins"/>
          <w:color w:val="auto"/>
          <w:sz w:val="20"/>
          <w:szCs w:val="20"/>
        </w:rPr>
        <w:t>As well as informing the CSSA conducted audit, t</w:t>
      </w:r>
      <w:r w:rsidR="009A0462" w:rsidRPr="001B448A">
        <w:rPr>
          <w:rFonts w:ascii="Poppins" w:hAnsi="Poppins" w:cs="Poppins"/>
          <w:color w:val="auto"/>
          <w:sz w:val="20"/>
          <w:szCs w:val="20"/>
        </w:rPr>
        <w:t xml:space="preserve">he process of self-assessment will allow </w:t>
      </w:r>
      <w:r w:rsidR="00C31D43">
        <w:rPr>
          <w:rFonts w:ascii="Poppins" w:hAnsi="Poppins" w:cs="Poppins"/>
          <w:color w:val="auto"/>
          <w:sz w:val="20"/>
          <w:szCs w:val="20"/>
        </w:rPr>
        <w:t>RLG</w:t>
      </w:r>
      <w:r w:rsidR="009A0462" w:rsidRPr="001B448A">
        <w:rPr>
          <w:rFonts w:ascii="Poppins" w:hAnsi="Poppins" w:cs="Poppins"/>
          <w:color w:val="auto"/>
          <w:sz w:val="20"/>
          <w:szCs w:val="20"/>
        </w:rPr>
        <w:t xml:space="preserve"> to work out where they are in terms of </w:t>
      </w:r>
      <w:r w:rsidR="009C381D" w:rsidRPr="001B448A">
        <w:rPr>
          <w:rFonts w:ascii="Poppins" w:hAnsi="Poppins" w:cs="Poppins"/>
          <w:color w:val="auto"/>
          <w:sz w:val="20"/>
          <w:szCs w:val="20"/>
        </w:rPr>
        <w:t xml:space="preserve">quality and </w:t>
      </w:r>
      <w:r w:rsidR="009A0462" w:rsidRPr="001B448A">
        <w:rPr>
          <w:rFonts w:ascii="Poppins" w:hAnsi="Poppins" w:cs="Poppins"/>
          <w:color w:val="auto"/>
          <w:sz w:val="20"/>
          <w:szCs w:val="20"/>
        </w:rPr>
        <w:t>compliance, and will support them in evaluating and identifying</w:t>
      </w:r>
      <w:r w:rsidR="008B7328" w:rsidRPr="001B448A">
        <w:rPr>
          <w:rFonts w:ascii="Poppins" w:hAnsi="Poppins" w:cs="Poppins"/>
          <w:color w:val="auto"/>
          <w:sz w:val="20"/>
          <w:szCs w:val="20"/>
        </w:rPr>
        <w:t xml:space="preserve"> where improvements can be made;</w:t>
      </w:r>
      <w:r w:rsidR="009A0462" w:rsidRPr="001B448A">
        <w:rPr>
          <w:rFonts w:ascii="Poppins" w:hAnsi="Poppins" w:cs="Poppins"/>
          <w:color w:val="auto"/>
          <w:sz w:val="20"/>
          <w:szCs w:val="20"/>
        </w:rPr>
        <w:t xml:space="preserve"> not only in respect of the national standards, but </w:t>
      </w:r>
      <w:r w:rsidR="00C60CAB" w:rsidRPr="001B448A">
        <w:rPr>
          <w:rFonts w:ascii="Poppins" w:hAnsi="Poppins" w:cs="Poppins"/>
          <w:color w:val="auto"/>
          <w:sz w:val="20"/>
          <w:szCs w:val="20"/>
        </w:rPr>
        <w:t>also in</w:t>
      </w:r>
      <w:r w:rsidR="009A0462" w:rsidRPr="001B448A">
        <w:rPr>
          <w:rFonts w:ascii="Poppins" w:hAnsi="Poppins" w:cs="Poppins"/>
          <w:color w:val="auto"/>
          <w:sz w:val="20"/>
          <w:szCs w:val="20"/>
        </w:rPr>
        <w:t xml:space="preserve"> matters of local relevance</w:t>
      </w:r>
      <w:r w:rsidR="009C381D" w:rsidRPr="001B448A">
        <w:rPr>
          <w:rFonts w:ascii="Poppins" w:hAnsi="Poppins" w:cs="Poppins"/>
          <w:color w:val="auto"/>
          <w:sz w:val="20"/>
          <w:szCs w:val="20"/>
        </w:rPr>
        <w:t xml:space="preserve"> and best practice</w:t>
      </w:r>
      <w:r w:rsidR="009A0462" w:rsidRPr="001B448A">
        <w:rPr>
          <w:rFonts w:ascii="Poppins" w:hAnsi="Poppins" w:cs="Poppins"/>
          <w:color w:val="auto"/>
          <w:sz w:val="20"/>
          <w:szCs w:val="20"/>
        </w:rPr>
        <w:t xml:space="preserve">.  </w:t>
      </w:r>
    </w:p>
    <w:p w14:paraId="586A01AB" w14:textId="6AF43281" w:rsidR="00902623" w:rsidRPr="001B448A" w:rsidRDefault="007A49FD" w:rsidP="00221DD2">
      <w:pPr>
        <w:pStyle w:val="Heading2"/>
        <w:jc w:val="both"/>
      </w:pPr>
      <w:bookmarkStart w:id="8" w:name="_Toc203049011"/>
      <w:r w:rsidRPr="001B448A">
        <w:t xml:space="preserve">Baseline </w:t>
      </w:r>
      <w:r w:rsidR="00047CEE">
        <w:t>a</w:t>
      </w:r>
      <w:r w:rsidR="00047CEE" w:rsidRPr="001B448A">
        <w:t>udit</w:t>
      </w:r>
      <w:r w:rsidR="00047CEE">
        <w:t xml:space="preserve">s </w:t>
      </w:r>
      <w:r w:rsidR="00F46BFC">
        <w:t>of RLG</w:t>
      </w:r>
      <w:bookmarkEnd w:id="8"/>
    </w:p>
    <w:p w14:paraId="34DE59C4" w14:textId="41E2BD40" w:rsidR="007879C7" w:rsidRDefault="00E641B7" w:rsidP="00221DD2">
      <w:pPr>
        <w:jc w:val="both"/>
      </w:pPr>
      <w:r>
        <w:t xml:space="preserve">The initial round of audits of RLG will be termed </w:t>
      </w:r>
      <w:r w:rsidR="003429F9">
        <w:t xml:space="preserve">baseline audits </w:t>
      </w:r>
      <w:r w:rsidR="00BF3739">
        <w:t xml:space="preserve">in order </w:t>
      </w:r>
      <w:r w:rsidR="006B55BB">
        <w:t xml:space="preserve">to acknowledge their role in </w:t>
      </w:r>
      <w:r w:rsidR="00DF2841" w:rsidRPr="001B448A">
        <w:t>establish</w:t>
      </w:r>
      <w:r w:rsidR="006B55BB">
        <w:t>ing</w:t>
      </w:r>
      <w:r w:rsidR="00DF2841" w:rsidRPr="001B448A">
        <w:t xml:space="preserve"> a starting point from which development can be assessed. </w:t>
      </w:r>
      <w:r w:rsidR="00861D07">
        <w:t>The purpose of the baseline audit is to assess current safeguarding arrangements</w:t>
      </w:r>
      <w:r w:rsidR="008A1F0B">
        <w:t xml:space="preserve">, therefore the scope of the audit </w:t>
      </w:r>
      <w:r w:rsidR="003141E8">
        <w:t xml:space="preserve">and evidence requested </w:t>
      </w:r>
      <w:r w:rsidR="008A1F0B">
        <w:t xml:space="preserve">will be confined to activity within the </w:t>
      </w:r>
      <w:r w:rsidR="00903B19">
        <w:t>last 12 months</w:t>
      </w:r>
      <w:r w:rsidR="003141E8">
        <w:rPr>
          <w:rStyle w:val="FootnoteReference"/>
        </w:rPr>
        <w:footnoteReference w:id="5"/>
      </w:r>
      <w:r w:rsidR="00903B19">
        <w:t xml:space="preserve">. </w:t>
      </w:r>
    </w:p>
    <w:p w14:paraId="19B09B0C" w14:textId="5F53150F" w:rsidR="009372BB" w:rsidRPr="001B448A" w:rsidRDefault="00B95FFD" w:rsidP="00221DD2">
      <w:pPr>
        <w:jc w:val="both"/>
      </w:pPr>
      <w:r w:rsidRPr="001B448A">
        <w:t xml:space="preserve">The audit process will seek to provide current information on safeguarding practice </w:t>
      </w:r>
      <w:r w:rsidR="00517074">
        <w:t>throughout the RLG</w:t>
      </w:r>
      <w:r w:rsidR="0074378A">
        <w:t xml:space="preserve"> including, but not limited to, trustees, leaders, </w:t>
      </w:r>
      <w:r w:rsidR="009E116D">
        <w:t xml:space="preserve">members and in </w:t>
      </w:r>
      <w:r w:rsidRPr="001B448A">
        <w:t xml:space="preserve"> apostolic works.  This breadth of coverage is in recognition of the fact that responsibility for safeguarding </w:t>
      </w:r>
      <w:r w:rsidR="005844B5">
        <w:t>sits throughout the RLG and not just with the safeguarding lead.</w:t>
      </w:r>
    </w:p>
    <w:p w14:paraId="09DAD2D4" w14:textId="6947A080" w:rsidR="00A02A7E" w:rsidRPr="001B448A" w:rsidRDefault="00A02A7E" w:rsidP="00221DD2">
      <w:pPr>
        <w:jc w:val="both"/>
        <w:rPr>
          <w:bCs/>
        </w:rPr>
      </w:pPr>
      <w:r>
        <w:t>The RLG will be given at least 12 weeks’ notice of the intention to undertake an audit.</w:t>
      </w:r>
      <w:r w:rsidRPr="001B448A">
        <w:t xml:space="preserve"> At this time, the CSSA will confirm to the </w:t>
      </w:r>
      <w:r>
        <w:t>RLG</w:t>
      </w:r>
      <w:r w:rsidRPr="001B448A">
        <w:t xml:space="preserve"> </w:t>
      </w:r>
      <w:r w:rsidRPr="001B448A">
        <w:rPr>
          <w:bCs/>
        </w:rPr>
        <w:t xml:space="preserve">the details of who will be undertaking the audit, </w:t>
      </w:r>
      <w:r>
        <w:rPr>
          <w:bCs/>
        </w:rPr>
        <w:t>provide necessary paperwork and agree practical arrangements for an audit visit, including the date,</w:t>
      </w:r>
      <w:r>
        <w:rPr>
          <w:rStyle w:val="FootnoteReference"/>
          <w:bCs/>
        </w:rPr>
        <w:footnoteReference w:id="6"/>
      </w:r>
      <w:r>
        <w:rPr>
          <w:bCs/>
        </w:rPr>
        <w:t xml:space="preserve"> location</w:t>
      </w:r>
      <w:r>
        <w:rPr>
          <w:rStyle w:val="FootnoteReference"/>
          <w:bCs/>
        </w:rPr>
        <w:footnoteReference w:id="7"/>
      </w:r>
      <w:r>
        <w:rPr>
          <w:bCs/>
        </w:rPr>
        <w:t xml:space="preserve"> and individuals to be interviewed. </w:t>
      </w:r>
      <w:r w:rsidR="00406EAF">
        <w:rPr>
          <w:bCs/>
        </w:rPr>
        <w:t xml:space="preserve">See </w:t>
      </w:r>
      <w:r w:rsidR="00B12859">
        <w:rPr>
          <w:bCs/>
        </w:rPr>
        <w:t>Appendix 3 for a flow</w:t>
      </w:r>
      <w:r w:rsidR="00946548">
        <w:rPr>
          <w:bCs/>
        </w:rPr>
        <w:t>-</w:t>
      </w:r>
      <w:r w:rsidR="00B12859">
        <w:rPr>
          <w:bCs/>
        </w:rPr>
        <w:t>chart of the audit process.</w:t>
      </w:r>
    </w:p>
    <w:p w14:paraId="2AD6B408" w14:textId="02FBC904" w:rsidR="00A02A7E" w:rsidRPr="001B448A" w:rsidRDefault="00A02A7E" w:rsidP="00221DD2">
      <w:pPr>
        <w:jc w:val="both"/>
      </w:pPr>
      <w:r w:rsidRPr="001B448A">
        <w:t xml:space="preserve">Self-assessment forms, and the </w:t>
      </w:r>
      <w:r>
        <w:t>supporting documentary</w:t>
      </w:r>
      <w:r w:rsidRPr="001B448A">
        <w:t xml:space="preserve"> evidence</w:t>
      </w:r>
      <w:r w:rsidR="00DA4D57">
        <w:t xml:space="preserve"> (suggested evidence is provided in the guidance document)</w:t>
      </w:r>
      <w:r>
        <w:t>,</w:t>
      </w:r>
      <w:r w:rsidRPr="001B448A">
        <w:t xml:space="preserve"> are to be returned </w:t>
      </w:r>
      <w:r>
        <w:t xml:space="preserve">to the CSSA lead </w:t>
      </w:r>
      <w:r w:rsidR="008E0375">
        <w:t>analyst</w:t>
      </w:r>
      <w:r w:rsidR="008E0375" w:rsidDel="008E0375">
        <w:t xml:space="preserve"> </w:t>
      </w:r>
      <w:r w:rsidRPr="001B448A">
        <w:t xml:space="preserve">at least four weeks prior to </w:t>
      </w:r>
      <w:r>
        <w:t xml:space="preserve">the </w:t>
      </w:r>
      <w:r w:rsidRPr="001B448A">
        <w:t>audit</w:t>
      </w:r>
      <w:r>
        <w:t xml:space="preserve"> visit.</w:t>
      </w:r>
      <w:r w:rsidRPr="001B448A">
        <w:t xml:space="preserve"> Analysis of the self-assessment return will </w:t>
      </w:r>
      <w:r>
        <w:t>enable</w:t>
      </w:r>
      <w:r w:rsidRPr="001B448A">
        <w:t xml:space="preserve"> the</w:t>
      </w:r>
      <w:r>
        <w:t xml:space="preserve"> </w:t>
      </w:r>
      <w:r w:rsidR="008E0375">
        <w:t>analyst</w:t>
      </w:r>
      <w:r w:rsidR="008E0375" w:rsidRPr="001B448A" w:rsidDel="008E0375">
        <w:t xml:space="preserve"> </w:t>
      </w:r>
      <w:r>
        <w:t xml:space="preserve">to identify areas to focus on during the audit visit and may </w:t>
      </w:r>
      <w:r w:rsidR="005270E9">
        <w:t>prompt a request for additional information</w:t>
      </w:r>
      <w:r>
        <w:t xml:space="preserve">. With the permission of the RLG, the </w:t>
      </w:r>
      <w:r w:rsidR="008E0375">
        <w:t>analyst</w:t>
      </w:r>
      <w:r w:rsidR="008E0375" w:rsidDel="008E0375">
        <w:t xml:space="preserve"> </w:t>
      </w:r>
      <w:r>
        <w:t>may also speak to the RLSS</w:t>
      </w:r>
      <w:r>
        <w:rPr>
          <w:rStyle w:val="FootnoteReference"/>
        </w:rPr>
        <w:footnoteReference w:id="8"/>
      </w:r>
      <w:r>
        <w:t xml:space="preserve"> and diocese(s) in which the RLG ministers in order to seek evidence to support the audit process. </w:t>
      </w:r>
      <w:r w:rsidRPr="001B448A">
        <w:t>Arrangements for the audit will be finalised and confirmed two</w:t>
      </w:r>
      <w:r w:rsidR="00687EB7">
        <w:t xml:space="preserve"> </w:t>
      </w:r>
      <w:r w:rsidRPr="001B448A">
        <w:t xml:space="preserve">weeks before the </w:t>
      </w:r>
      <w:r>
        <w:t>visit</w:t>
      </w:r>
      <w:r w:rsidRPr="001B448A">
        <w:t xml:space="preserve"> takes place.</w:t>
      </w:r>
    </w:p>
    <w:p w14:paraId="13777B3A" w14:textId="05D38331" w:rsidR="008C65FE" w:rsidRDefault="008C65FE" w:rsidP="00221DD2">
      <w:pPr>
        <w:jc w:val="both"/>
      </w:pPr>
      <w:r>
        <w:t xml:space="preserve">The level of activity associated with a baseline audit will vary </w:t>
      </w:r>
      <w:r w:rsidR="007D5830">
        <w:t xml:space="preserve">according to the level of audit and nature of the RLG. </w:t>
      </w:r>
      <w:r w:rsidR="00E226A8">
        <w:t>For Level 1 and 2 RLG</w:t>
      </w:r>
      <w:r w:rsidR="00E353DE">
        <w:t xml:space="preserve"> it is likely to involve one day’s visit by one </w:t>
      </w:r>
      <w:r w:rsidR="008E0375">
        <w:t>analyst</w:t>
      </w:r>
      <w:r w:rsidR="008328B3">
        <w:t>,</w:t>
      </w:r>
      <w:r w:rsidR="0095092C">
        <w:t xml:space="preserve"> in which they will speak to the safeguarding lead, RLG lead and any other </w:t>
      </w:r>
      <w:r w:rsidR="005B64CF">
        <w:t xml:space="preserve">agreed </w:t>
      </w:r>
      <w:r w:rsidR="0095092C">
        <w:t>parties</w:t>
      </w:r>
      <w:r w:rsidR="005B64CF">
        <w:t>.</w:t>
      </w:r>
      <w:r w:rsidR="00B62F1F">
        <w:rPr>
          <w:rStyle w:val="FootnoteReference"/>
        </w:rPr>
        <w:footnoteReference w:id="9"/>
      </w:r>
      <w:r w:rsidR="009A4367">
        <w:t xml:space="preserve"> A request may </w:t>
      </w:r>
      <w:r w:rsidR="00483F36">
        <w:t xml:space="preserve">also </w:t>
      </w:r>
      <w:r w:rsidR="009A4367">
        <w:t>be made to speak t</w:t>
      </w:r>
      <w:r w:rsidR="00C64163">
        <w:t>o</w:t>
      </w:r>
      <w:r w:rsidR="009A4367">
        <w:t xml:space="preserve"> RLG members or employees without specific safeguarding roles in order to </w:t>
      </w:r>
      <w:r w:rsidR="00F711DB">
        <w:t xml:space="preserve">assess their awareness of the issue and how </w:t>
      </w:r>
      <w:r w:rsidR="004774BD">
        <w:t>t</w:t>
      </w:r>
      <w:r w:rsidR="00F711DB">
        <w:t>hey would raise a concern.</w:t>
      </w:r>
      <w:r w:rsidR="005B64CF">
        <w:t xml:space="preserve"> </w:t>
      </w:r>
      <w:r w:rsidR="00562167">
        <w:t>In addition to interviews</w:t>
      </w:r>
      <w:r w:rsidR="0005630F">
        <w:t>,</w:t>
      </w:r>
      <w:r w:rsidR="00562167">
        <w:t xml:space="preserve"> it can assist the </w:t>
      </w:r>
      <w:r w:rsidR="004774BD">
        <w:t>analyst</w:t>
      </w:r>
      <w:r w:rsidR="004774BD" w:rsidDel="004774BD">
        <w:t xml:space="preserve"> </w:t>
      </w:r>
      <w:r w:rsidR="00562167">
        <w:t xml:space="preserve">to see the physical environment in which the RLG ministers. </w:t>
      </w:r>
      <w:r w:rsidR="00E604E1">
        <w:t xml:space="preserve">Documentary evidence that has not been submitted alongside the self-assessment can also be </w:t>
      </w:r>
      <w:r w:rsidR="008D5164">
        <w:t xml:space="preserve">viewed during the course of the visit. </w:t>
      </w:r>
      <w:r w:rsidR="009B3D51">
        <w:t xml:space="preserve">Level </w:t>
      </w:r>
      <w:r w:rsidR="00337DEE">
        <w:t xml:space="preserve">3 </w:t>
      </w:r>
      <w:r w:rsidR="009B3D51">
        <w:t xml:space="preserve">audits are </w:t>
      </w:r>
      <w:r w:rsidR="00337DEE">
        <w:t>likely to require a greater number of interviews that may occur over more than one day.</w:t>
      </w:r>
      <w:r w:rsidR="0027166F">
        <w:t xml:space="preserve"> A second </w:t>
      </w:r>
      <w:r w:rsidR="004774BD">
        <w:t>analyst</w:t>
      </w:r>
      <w:r w:rsidR="004774BD" w:rsidDel="004774BD">
        <w:t xml:space="preserve"> </w:t>
      </w:r>
      <w:r w:rsidR="001B6048">
        <w:t>will be assigned to Level 3 audits.</w:t>
      </w:r>
      <w:r w:rsidR="00337DEE">
        <w:t xml:space="preserve"> </w:t>
      </w:r>
    </w:p>
    <w:p w14:paraId="23ACA8F5" w14:textId="5986CD29" w:rsidR="00010DFF" w:rsidRDefault="0020639C" w:rsidP="00221DD2">
      <w:pPr>
        <w:jc w:val="both"/>
      </w:pPr>
      <w:r>
        <w:t xml:space="preserve">Interviews will be informed by the content of the self-assessment and supporting evidence. </w:t>
      </w:r>
      <w:r w:rsidR="00B11935">
        <w:t xml:space="preserve">Where particular key lines of enquiry emerge from </w:t>
      </w:r>
      <w:r w:rsidR="0035013C">
        <w:t xml:space="preserve">an analysis of the self-assessment, these will be discussed with the RLG beforehand in order to </w:t>
      </w:r>
      <w:r w:rsidR="00E61D64">
        <w:t>allow further</w:t>
      </w:r>
      <w:r w:rsidR="00C42808">
        <w:t xml:space="preserve"> evidence to be provided or individuals to be interviewed to be re-considered (</w:t>
      </w:r>
      <w:r w:rsidR="00463406">
        <w:t xml:space="preserve">a </w:t>
      </w:r>
      <w:r w:rsidR="00C42808">
        <w:t xml:space="preserve">key line of enquiry may </w:t>
      </w:r>
      <w:r w:rsidR="00463406">
        <w:t>involve</w:t>
      </w:r>
      <w:r w:rsidR="00C42808">
        <w:t xml:space="preserve"> </w:t>
      </w:r>
      <w:r w:rsidR="00BF0621">
        <w:t xml:space="preserve">potential </w:t>
      </w:r>
      <w:r w:rsidR="00C42808">
        <w:t>good practice or</w:t>
      </w:r>
      <w:r w:rsidR="00BF0621">
        <w:t xml:space="preserve"> an area for development).</w:t>
      </w:r>
      <w:r w:rsidR="00C42808">
        <w:t xml:space="preserve"> </w:t>
      </w:r>
    </w:p>
    <w:p w14:paraId="207FD342" w14:textId="224E1AB1" w:rsidR="004F2EE6" w:rsidRPr="001B448A" w:rsidRDefault="004F2EE6" w:rsidP="00221DD2">
      <w:pPr>
        <w:jc w:val="both"/>
      </w:pPr>
      <w:r w:rsidRPr="001B448A">
        <w:t xml:space="preserve">Audit activity is undertaken by </w:t>
      </w:r>
      <w:r w:rsidR="00A43372">
        <w:t xml:space="preserve">analysts from </w:t>
      </w:r>
      <w:r>
        <w:t>the</w:t>
      </w:r>
      <w:r w:rsidRPr="001B448A">
        <w:t xml:space="preserve"> </w:t>
      </w:r>
      <w:r w:rsidR="00710835" w:rsidRPr="001B448A">
        <w:t xml:space="preserve">CSSA </w:t>
      </w:r>
      <w:r w:rsidRPr="001B448A">
        <w:t>Quality Assurance team.</w:t>
      </w:r>
      <w:r w:rsidRPr="004F2EE6">
        <w:t xml:space="preserve"> </w:t>
      </w:r>
      <w:r w:rsidRPr="001B448A">
        <w:t xml:space="preserve">All </w:t>
      </w:r>
      <w:r w:rsidR="00A86184">
        <w:t>analysts</w:t>
      </w:r>
      <w:r w:rsidR="00A86184" w:rsidRPr="001B448A">
        <w:t xml:space="preserve"> </w:t>
      </w:r>
      <w:r w:rsidRPr="001B448A">
        <w:t>will have access to the Quality Assurance Manager for advice, support and supervision throughout the audit period.</w:t>
      </w:r>
      <w:r w:rsidR="00FB38B9">
        <w:t xml:space="preserve"> The Manager is also available to be contacted by the RLG, should the need arise.</w:t>
      </w:r>
    </w:p>
    <w:p w14:paraId="39946F07" w14:textId="5B4468B7" w:rsidR="000A2746" w:rsidRPr="001B448A" w:rsidRDefault="000A2746" w:rsidP="00221DD2">
      <w:pPr>
        <w:pStyle w:val="Heading2"/>
        <w:jc w:val="both"/>
      </w:pPr>
      <w:bookmarkStart w:id="9" w:name="_Toc203049012"/>
      <w:r w:rsidRPr="001B448A">
        <w:t>Case audit</w:t>
      </w:r>
      <w:r w:rsidR="0040115D">
        <w:t>s</w:t>
      </w:r>
      <w:bookmarkEnd w:id="9"/>
    </w:p>
    <w:p w14:paraId="0C0EAD77" w14:textId="27432F7A" w:rsidR="00A81CF0" w:rsidRDefault="00603EEB" w:rsidP="00221DD2">
      <w:pPr>
        <w:jc w:val="both"/>
      </w:pPr>
      <w:r>
        <w:t>Where the RLG has received safeguarding concerns or allegations,</w:t>
      </w:r>
      <w:r w:rsidRPr="001B448A">
        <w:t xml:space="preserve"> </w:t>
      </w:r>
      <w:r>
        <w:t>t</w:t>
      </w:r>
      <w:r w:rsidR="000A2746" w:rsidRPr="001B448A">
        <w:t xml:space="preserve">he </w:t>
      </w:r>
      <w:r w:rsidR="000B084C">
        <w:t>baseline</w:t>
      </w:r>
      <w:r w:rsidR="000A2746" w:rsidRPr="001B448A">
        <w:t xml:space="preserve"> audit will</w:t>
      </w:r>
      <w:r>
        <w:t xml:space="preserve"> also</w:t>
      </w:r>
      <w:r w:rsidR="000A2746" w:rsidRPr="001B448A">
        <w:t xml:space="preserve"> include </w:t>
      </w:r>
      <w:r w:rsidR="00762A91">
        <w:t xml:space="preserve">an </w:t>
      </w:r>
      <w:r w:rsidR="00532317" w:rsidRPr="001B448A">
        <w:t>audit of case work</w:t>
      </w:r>
      <w:r w:rsidR="0004596A">
        <w:t>.</w:t>
      </w:r>
      <w:r w:rsidR="0068643B" w:rsidRPr="001B448A">
        <w:t xml:space="preserve"> </w:t>
      </w:r>
      <w:r w:rsidR="00D10EB2">
        <w:t xml:space="preserve">Such </w:t>
      </w:r>
      <w:r w:rsidR="00ED72C6">
        <w:t>a</w:t>
      </w:r>
      <w:r w:rsidR="00A81CF0" w:rsidRPr="001B448A">
        <w:t>udit</w:t>
      </w:r>
      <w:r w:rsidR="00D10EB2">
        <w:t>s</w:t>
      </w:r>
      <w:r w:rsidR="00A81CF0" w:rsidRPr="001B448A">
        <w:t xml:space="preserve"> provide a valuable insight into </w:t>
      </w:r>
      <w:r w:rsidR="00D10EB2">
        <w:t xml:space="preserve">the </w:t>
      </w:r>
      <w:r w:rsidR="00D10EB2" w:rsidRPr="001B448A">
        <w:t>practic</w:t>
      </w:r>
      <w:r w:rsidR="00D10EB2">
        <w:t>al application of the safeguarding standards</w:t>
      </w:r>
      <w:r w:rsidR="00A81CF0" w:rsidRPr="001B448A">
        <w:t xml:space="preserve">. </w:t>
      </w:r>
      <w:r w:rsidR="004774BD">
        <w:t>Analysts</w:t>
      </w:r>
      <w:r w:rsidR="004774BD" w:rsidRPr="001B448A" w:rsidDel="004774BD">
        <w:t xml:space="preserve"> </w:t>
      </w:r>
      <w:r w:rsidR="00A81CF0" w:rsidRPr="001B448A">
        <w:t>will review files for evidence of compliance with relevant policy and practice standards in addition to considering the quality of the work undertaken</w:t>
      </w:r>
      <w:r w:rsidR="00D366E5">
        <w:t>. The focus will be on ensuring</w:t>
      </w:r>
      <w:r w:rsidR="00AE6ED5">
        <w:t xml:space="preserve"> </w:t>
      </w:r>
      <w:r w:rsidR="00F729DC">
        <w:t>that</w:t>
      </w:r>
      <w:r w:rsidR="006734D8">
        <w:t xml:space="preserve"> the child or adult at risk </w:t>
      </w:r>
      <w:r w:rsidR="00F729DC">
        <w:t>is safeguarded and receives</w:t>
      </w:r>
      <w:r w:rsidR="00A81CF0" w:rsidRPr="001B448A">
        <w:t xml:space="preserve"> </w:t>
      </w:r>
      <w:r w:rsidR="00F729DC">
        <w:t>a positive outcome</w:t>
      </w:r>
      <w:r w:rsidR="008F5ABD">
        <w:t xml:space="preserve">, </w:t>
      </w:r>
      <w:r w:rsidR="009B2274">
        <w:t>and that</w:t>
      </w:r>
      <w:r w:rsidR="008F5ABD">
        <w:t xml:space="preserve"> all </w:t>
      </w:r>
      <w:r w:rsidR="009B2274">
        <w:t xml:space="preserve">involved </w:t>
      </w:r>
      <w:r w:rsidR="008F5ABD">
        <w:t>parties are appropriately supported.</w:t>
      </w:r>
      <w:r w:rsidR="00F729DC">
        <w:t xml:space="preserve"> </w:t>
      </w:r>
      <w:r w:rsidR="009F0E74" w:rsidRPr="001B448A">
        <w:t xml:space="preserve">Details of what </w:t>
      </w:r>
      <w:r w:rsidR="004774BD">
        <w:t>analysts</w:t>
      </w:r>
      <w:r w:rsidR="004774BD" w:rsidRPr="001B448A" w:rsidDel="004774BD">
        <w:t xml:space="preserve"> </w:t>
      </w:r>
      <w:r w:rsidR="009F0E74" w:rsidRPr="001B448A">
        <w:t>will look for are contained in the case</w:t>
      </w:r>
      <w:r w:rsidR="00B563E2" w:rsidRPr="001B448A">
        <w:t>work audit matrix (</w:t>
      </w:r>
      <w:r w:rsidR="00CB7029">
        <w:t>A</w:t>
      </w:r>
      <w:r w:rsidR="00B563E2" w:rsidRPr="001B448A">
        <w:t xml:space="preserve">ppendix </w:t>
      </w:r>
      <w:r w:rsidR="00765ABD">
        <w:t>4</w:t>
      </w:r>
      <w:r w:rsidR="00B563E2" w:rsidRPr="001B448A">
        <w:t xml:space="preserve">). </w:t>
      </w:r>
    </w:p>
    <w:p w14:paraId="56795222" w14:textId="05885819" w:rsidR="005D44EC" w:rsidRPr="001B448A" w:rsidRDefault="005D44EC" w:rsidP="00221DD2">
      <w:pPr>
        <w:jc w:val="both"/>
      </w:pPr>
      <w:r>
        <w:t xml:space="preserve">It is anticipated that many RLG will have </w:t>
      </w:r>
      <w:r w:rsidR="002477D9">
        <w:t xml:space="preserve">no case work to audit. They will not be disadvantaged in terms of their audit grading, although the report </w:t>
      </w:r>
      <w:r w:rsidR="003F34DF">
        <w:t xml:space="preserve">will acknowledge that the assessment of standards in this respect is based on a theoretical </w:t>
      </w:r>
      <w:r w:rsidR="00E2736C">
        <w:t>response.</w:t>
      </w:r>
    </w:p>
    <w:p w14:paraId="18BC10F0" w14:textId="76AEEDE9" w:rsidR="009B3AA3" w:rsidRPr="001B448A" w:rsidRDefault="009B3AA3" w:rsidP="00221DD2">
      <w:pPr>
        <w:pStyle w:val="paragraph"/>
        <w:jc w:val="both"/>
      </w:pPr>
      <w:r w:rsidRPr="001B448A">
        <w:rPr>
          <w:rStyle w:val="normaltextrun"/>
          <w:rFonts w:ascii="Poppins" w:hAnsi="Poppins" w:cs="Poppins"/>
          <w:b/>
          <w:bCs/>
          <w:sz w:val="20"/>
          <w:szCs w:val="20"/>
        </w:rPr>
        <w:t>Information to be provided</w:t>
      </w:r>
      <w:r w:rsidRPr="001B448A">
        <w:rPr>
          <w:rStyle w:val="eop"/>
          <w:rFonts w:ascii="Poppins" w:hAnsi="Poppins" w:cs="Poppins"/>
          <w:sz w:val="20"/>
          <w:szCs w:val="20"/>
        </w:rPr>
        <w:t> </w:t>
      </w:r>
    </w:p>
    <w:p w14:paraId="01E293D8" w14:textId="66FAA529" w:rsidR="009B3AA3" w:rsidRPr="001B448A" w:rsidRDefault="009B3AA3" w:rsidP="00221DD2">
      <w:pPr>
        <w:pStyle w:val="paragraph"/>
        <w:jc w:val="both"/>
      </w:pPr>
      <w:r w:rsidRPr="001B448A">
        <w:rPr>
          <w:rStyle w:val="normaltextrun"/>
          <w:rFonts w:ascii="Poppins" w:hAnsi="Poppins" w:cs="Poppins"/>
          <w:sz w:val="20"/>
          <w:szCs w:val="20"/>
        </w:rPr>
        <w:t xml:space="preserve">As part of the evidence submitted prior to audit the </w:t>
      </w:r>
      <w:r w:rsidR="00C26332">
        <w:rPr>
          <w:rStyle w:val="normaltextrun"/>
          <w:rFonts w:ascii="Poppins" w:hAnsi="Poppins" w:cs="Poppins"/>
          <w:sz w:val="20"/>
          <w:szCs w:val="20"/>
        </w:rPr>
        <w:t>RLG</w:t>
      </w:r>
      <w:r w:rsidRPr="001B448A">
        <w:rPr>
          <w:rStyle w:val="normaltextrun"/>
          <w:rFonts w:ascii="Poppins" w:hAnsi="Poppins" w:cs="Poppins"/>
          <w:sz w:val="20"/>
          <w:szCs w:val="20"/>
        </w:rPr>
        <w:t xml:space="preserve"> is </w:t>
      </w:r>
      <w:r w:rsidR="00310EE7">
        <w:rPr>
          <w:rStyle w:val="normaltextrun"/>
          <w:rFonts w:ascii="Poppins" w:hAnsi="Poppins" w:cs="Poppins"/>
          <w:sz w:val="20"/>
          <w:szCs w:val="20"/>
        </w:rPr>
        <w:t>therefore asked</w:t>
      </w:r>
      <w:r w:rsidRPr="001B448A">
        <w:rPr>
          <w:rStyle w:val="normaltextrun"/>
          <w:rFonts w:ascii="Poppins" w:hAnsi="Poppins" w:cs="Poppins"/>
          <w:sz w:val="20"/>
          <w:szCs w:val="20"/>
        </w:rPr>
        <w:t xml:space="preserve"> to provide: </w:t>
      </w:r>
      <w:r w:rsidRPr="001B448A">
        <w:rPr>
          <w:rStyle w:val="eop"/>
          <w:rFonts w:ascii="Poppins" w:hAnsi="Poppins" w:cs="Poppins"/>
          <w:sz w:val="20"/>
          <w:szCs w:val="20"/>
        </w:rPr>
        <w:t> </w:t>
      </w:r>
    </w:p>
    <w:p w14:paraId="6C4E71F9" w14:textId="695580A8" w:rsidR="009B3AA3" w:rsidRPr="001B448A" w:rsidRDefault="00E2736C" w:rsidP="00221DD2">
      <w:pPr>
        <w:pStyle w:val="paragraph"/>
        <w:numPr>
          <w:ilvl w:val="0"/>
          <w:numId w:val="26"/>
        </w:numPr>
        <w:spacing w:after="0" w:afterAutospacing="0"/>
        <w:jc w:val="both"/>
      </w:pPr>
      <w:r>
        <w:rPr>
          <w:rStyle w:val="normaltextrun"/>
          <w:rFonts w:ascii="Poppins" w:hAnsi="Poppins" w:cs="Poppins"/>
          <w:sz w:val="20"/>
          <w:szCs w:val="20"/>
        </w:rPr>
        <w:t>A</w:t>
      </w:r>
      <w:r w:rsidR="009B3AA3" w:rsidRPr="001B448A">
        <w:rPr>
          <w:rStyle w:val="normaltextrun"/>
          <w:rFonts w:ascii="Poppins" w:hAnsi="Poppins" w:cs="Poppins"/>
          <w:sz w:val="20"/>
          <w:szCs w:val="20"/>
        </w:rPr>
        <w:t xml:space="preserve"> record of all matters referred to or discussed with the safeguarding </w:t>
      </w:r>
      <w:r w:rsidR="00FA1834">
        <w:rPr>
          <w:rStyle w:val="normaltextrun"/>
          <w:rFonts w:ascii="Poppins" w:hAnsi="Poppins" w:cs="Poppins"/>
          <w:sz w:val="20"/>
          <w:szCs w:val="20"/>
        </w:rPr>
        <w:t>lead</w:t>
      </w:r>
      <w:r w:rsidR="009B3AA3" w:rsidRPr="001B448A">
        <w:rPr>
          <w:rStyle w:val="normaltextrun"/>
          <w:rFonts w:ascii="Poppins" w:hAnsi="Poppins" w:cs="Poppins"/>
          <w:sz w:val="20"/>
          <w:szCs w:val="20"/>
        </w:rPr>
        <w:t xml:space="preserve"> in the last 12 months (this should include any consultation on a safeguarding matter, even where it has only extended to one telephone call or email); and</w:t>
      </w:r>
      <w:r w:rsidR="009B3AA3" w:rsidRPr="001B448A">
        <w:rPr>
          <w:rStyle w:val="eop"/>
          <w:rFonts w:ascii="Poppins" w:hAnsi="Poppins" w:cs="Poppins"/>
          <w:sz w:val="20"/>
          <w:szCs w:val="20"/>
        </w:rPr>
        <w:t> </w:t>
      </w:r>
    </w:p>
    <w:p w14:paraId="5594283A" w14:textId="389F0889" w:rsidR="006F21E7" w:rsidRDefault="00E2736C" w:rsidP="00221DD2">
      <w:pPr>
        <w:pStyle w:val="paragraph"/>
        <w:numPr>
          <w:ilvl w:val="0"/>
          <w:numId w:val="27"/>
        </w:numPr>
        <w:jc w:val="both"/>
        <w:rPr>
          <w:rStyle w:val="normaltextrun"/>
          <w:rFonts w:ascii="Poppins" w:hAnsi="Poppins" w:cs="Poppins"/>
          <w:sz w:val="20"/>
          <w:szCs w:val="20"/>
        </w:rPr>
      </w:pPr>
      <w:r>
        <w:rPr>
          <w:rStyle w:val="normaltextrun"/>
          <w:rFonts w:ascii="Poppins" w:hAnsi="Poppins" w:cs="Poppins"/>
          <w:sz w:val="20"/>
          <w:szCs w:val="20"/>
        </w:rPr>
        <w:t>A</w:t>
      </w:r>
      <w:r w:rsidR="009B3AA3" w:rsidRPr="001B448A">
        <w:rPr>
          <w:rStyle w:val="normaltextrun"/>
          <w:rFonts w:ascii="Poppins" w:hAnsi="Poppins" w:cs="Poppins"/>
          <w:sz w:val="20"/>
          <w:szCs w:val="20"/>
        </w:rPr>
        <w:t xml:space="preserve"> record of </w:t>
      </w:r>
      <w:r w:rsidR="00734424">
        <w:rPr>
          <w:rStyle w:val="normaltextrun"/>
          <w:rFonts w:ascii="Poppins" w:hAnsi="Poppins" w:cs="Poppins"/>
          <w:sz w:val="20"/>
          <w:szCs w:val="20"/>
        </w:rPr>
        <w:t xml:space="preserve">open safeguarding </w:t>
      </w:r>
      <w:r w:rsidR="009B3AA3" w:rsidRPr="001B448A">
        <w:rPr>
          <w:rStyle w:val="normaltextrun"/>
          <w:rFonts w:ascii="Poppins" w:hAnsi="Poppins" w:cs="Poppins"/>
          <w:sz w:val="20"/>
          <w:szCs w:val="20"/>
        </w:rPr>
        <w:t xml:space="preserve">cases (e.g. with a safeguarding plan, ongoing investigation by statutory agencies or the </w:t>
      </w:r>
      <w:r w:rsidR="00D00AED">
        <w:rPr>
          <w:rStyle w:val="normaltextrun"/>
          <w:rFonts w:ascii="Poppins" w:hAnsi="Poppins" w:cs="Poppins"/>
          <w:sz w:val="20"/>
          <w:szCs w:val="20"/>
        </w:rPr>
        <w:t>RLG</w:t>
      </w:r>
      <w:r w:rsidR="009B3AA3" w:rsidRPr="001B448A">
        <w:rPr>
          <w:rStyle w:val="normaltextrun"/>
          <w:rFonts w:ascii="Poppins" w:hAnsi="Poppins" w:cs="Poppins"/>
          <w:sz w:val="20"/>
          <w:szCs w:val="20"/>
        </w:rPr>
        <w:t>, or due to other ongoing activity). </w:t>
      </w:r>
    </w:p>
    <w:p w14:paraId="1877599E" w14:textId="35D9549D" w:rsidR="009B3AA3" w:rsidRPr="001B448A" w:rsidRDefault="006F21E7" w:rsidP="00221DD2">
      <w:pPr>
        <w:pStyle w:val="paragraph"/>
        <w:jc w:val="both"/>
        <w:rPr>
          <w:rStyle w:val="eop"/>
          <w:rFonts w:ascii="Poppins" w:hAnsi="Poppins" w:cs="Poppins"/>
          <w:sz w:val="20"/>
          <w:szCs w:val="20"/>
        </w:rPr>
      </w:pPr>
      <w:r>
        <w:rPr>
          <w:rStyle w:val="normaltextrun"/>
          <w:rFonts w:ascii="Poppins" w:hAnsi="Poppins" w:cs="Poppins"/>
          <w:sz w:val="20"/>
          <w:szCs w:val="20"/>
        </w:rPr>
        <w:t xml:space="preserve">For the avoidance of doubt, this should include </w:t>
      </w:r>
      <w:r w:rsidR="005811D2">
        <w:rPr>
          <w:rStyle w:val="normaltextrun"/>
          <w:rFonts w:ascii="Poppins" w:hAnsi="Poppins" w:cs="Poppins"/>
          <w:sz w:val="20"/>
          <w:szCs w:val="20"/>
        </w:rPr>
        <w:t xml:space="preserve">any </w:t>
      </w:r>
      <w:r>
        <w:rPr>
          <w:rStyle w:val="normaltextrun"/>
          <w:rFonts w:ascii="Poppins" w:hAnsi="Poppins" w:cs="Poppins"/>
          <w:sz w:val="20"/>
          <w:szCs w:val="20"/>
        </w:rPr>
        <w:t xml:space="preserve">concerns </w:t>
      </w:r>
      <w:r w:rsidR="00EB25AF">
        <w:rPr>
          <w:rStyle w:val="normaltextrun"/>
          <w:rFonts w:ascii="Poppins" w:hAnsi="Poppins" w:cs="Poppins"/>
          <w:sz w:val="20"/>
          <w:szCs w:val="20"/>
        </w:rPr>
        <w:t>that a</w:t>
      </w:r>
      <w:r w:rsidR="005811D2">
        <w:rPr>
          <w:rStyle w:val="normaltextrun"/>
          <w:rFonts w:ascii="Poppins" w:hAnsi="Poppins" w:cs="Poppins"/>
          <w:sz w:val="20"/>
          <w:szCs w:val="20"/>
        </w:rPr>
        <w:t xml:space="preserve"> member </w:t>
      </w:r>
      <w:r w:rsidR="008F6C5A">
        <w:rPr>
          <w:rStyle w:val="normaltextrun"/>
          <w:rFonts w:ascii="Poppins" w:hAnsi="Poppins" w:cs="Poppins"/>
          <w:sz w:val="20"/>
          <w:szCs w:val="20"/>
        </w:rPr>
        <w:t>of the RLG</w:t>
      </w:r>
      <w:r>
        <w:rPr>
          <w:rStyle w:val="normaltextrun"/>
          <w:rFonts w:ascii="Poppins" w:hAnsi="Poppins" w:cs="Poppins"/>
          <w:sz w:val="20"/>
          <w:szCs w:val="20"/>
        </w:rPr>
        <w:t xml:space="preserve"> </w:t>
      </w:r>
      <w:r w:rsidR="00331BD3">
        <w:rPr>
          <w:rStyle w:val="eop"/>
          <w:rFonts w:ascii="Poppins" w:hAnsi="Poppins" w:cs="Poppins"/>
          <w:sz w:val="20"/>
          <w:szCs w:val="20"/>
        </w:rPr>
        <w:t>may have been a victim of abuse</w:t>
      </w:r>
      <w:r w:rsidR="00C0507C">
        <w:rPr>
          <w:rStyle w:val="eop"/>
          <w:rFonts w:ascii="Poppins" w:hAnsi="Poppins" w:cs="Poppins"/>
          <w:sz w:val="20"/>
          <w:szCs w:val="20"/>
        </w:rPr>
        <w:t xml:space="preserve"> within or outside the </w:t>
      </w:r>
      <w:r w:rsidR="00585511">
        <w:rPr>
          <w:rStyle w:val="eop"/>
          <w:rFonts w:ascii="Poppins" w:hAnsi="Poppins" w:cs="Poppins"/>
          <w:sz w:val="20"/>
          <w:szCs w:val="20"/>
        </w:rPr>
        <w:t>RLG</w:t>
      </w:r>
      <w:r w:rsidR="00331BD3">
        <w:rPr>
          <w:rStyle w:val="eop"/>
          <w:rFonts w:ascii="Poppins" w:hAnsi="Poppins" w:cs="Poppins"/>
          <w:sz w:val="20"/>
          <w:szCs w:val="20"/>
        </w:rPr>
        <w:t xml:space="preserve">. This may be particularly relevant to those with care needs or where spiritual abuse </w:t>
      </w:r>
      <w:r w:rsidR="002B5E3F">
        <w:rPr>
          <w:rStyle w:val="eop"/>
          <w:rFonts w:ascii="Poppins" w:hAnsi="Poppins" w:cs="Poppins"/>
          <w:sz w:val="20"/>
          <w:szCs w:val="20"/>
        </w:rPr>
        <w:t>is suspected.</w:t>
      </w:r>
    </w:p>
    <w:p w14:paraId="1D004528" w14:textId="2B1533D5" w:rsidR="00B77723" w:rsidRDefault="00D743C6" w:rsidP="00221DD2">
      <w:pPr>
        <w:pStyle w:val="paragraph"/>
        <w:jc w:val="both"/>
        <w:rPr>
          <w:rStyle w:val="eop"/>
          <w:rFonts w:ascii="Poppins" w:hAnsi="Poppins" w:cs="Poppins"/>
          <w:sz w:val="20"/>
          <w:szCs w:val="20"/>
        </w:rPr>
      </w:pPr>
      <w:r>
        <w:rPr>
          <w:rStyle w:val="normaltextrun"/>
          <w:rFonts w:ascii="Poppins" w:hAnsi="Poppins" w:cs="Poppins"/>
          <w:b/>
          <w:bCs/>
          <w:sz w:val="20"/>
          <w:szCs w:val="20"/>
        </w:rPr>
        <w:t>Case a</w:t>
      </w:r>
      <w:r w:rsidR="009B3AA3" w:rsidRPr="001B448A">
        <w:rPr>
          <w:rStyle w:val="normaltextrun"/>
          <w:rFonts w:ascii="Poppins" w:hAnsi="Poppins" w:cs="Poppins"/>
          <w:b/>
          <w:bCs/>
          <w:sz w:val="20"/>
          <w:szCs w:val="20"/>
        </w:rPr>
        <w:t xml:space="preserve">udit </w:t>
      </w:r>
      <w:r w:rsidR="0040115D">
        <w:rPr>
          <w:rStyle w:val="normaltextrun"/>
          <w:rFonts w:ascii="Poppins" w:hAnsi="Poppins" w:cs="Poppins"/>
          <w:b/>
          <w:bCs/>
          <w:sz w:val="20"/>
          <w:szCs w:val="20"/>
        </w:rPr>
        <w:t>process</w:t>
      </w:r>
      <w:r w:rsidR="009B3AA3" w:rsidRPr="001B448A">
        <w:rPr>
          <w:rStyle w:val="eop"/>
          <w:rFonts w:ascii="Poppins" w:hAnsi="Poppins" w:cs="Poppins"/>
          <w:sz w:val="20"/>
          <w:szCs w:val="20"/>
        </w:rPr>
        <w:t> </w:t>
      </w:r>
    </w:p>
    <w:p w14:paraId="4A3C0BF6" w14:textId="57813096" w:rsidR="00222DDC" w:rsidRDefault="00DA5F77" w:rsidP="00221DD2">
      <w:pPr>
        <w:jc w:val="both"/>
      </w:pPr>
      <w:r>
        <w:t xml:space="preserve">The </w:t>
      </w:r>
      <w:r w:rsidR="00C04FB1">
        <w:t>approach to case audit activity will vary according to its volume. For Level 2 RLG</w:t>
      </w:r>
      <w:r w:rsidR="00E000CA">
        <w:t>,</w:t>
      </w:r>
      <w:r w:rsidR="00C04FB1">
        <w:t xml:space="preserve"> the </w:t>
      </w:r>
      <w:r w:rsidR="00944A54">
        <w:t>analyst</w:t>
      </w:r>
      <w:r w:rsidR="00944A54" w:rsidDel="00944A54">
        <w:t xml:space="preserve"> </w:t>
      </w:r>
      <w:r w:rsidR="00C04FB1">
        <w:t xml:space="preserve">is likely to assess </w:t>
      </w:r>
      <w:r w:rsidR="00EA6D0E">
        <w:t xml:space="preserve">the response to all concerns received and open safeguarding cases. For a </w:t>
      </w:r>
      <w:r w:rsidR="00F81849">
        <w:t xml:space="preserve">Level 3 audit a representative sample may be selected. </w:t>
      </w:r>
      <w:r w:rsidR="000F0030">
        <w:t>This decision will be risk-based</w:t>
      </w:r>
      <w:r w:rsidR="00000F6F">
        <w:t xml:space="preserve"> (for example, where there have been previous concerns about </w:t>
      </w:r>
      <w:r w:rsidR="005E4AE1">
        <w:t>case</w:t>
      </w:r>
      <w:r w:rsidR="00000F6F">
        <w:t xml:space="preserve"> management or </w:t>
      </w:r>
      <w:r w:rsidR="00E629AC">
        <w:t xml:space="preserve">where </w:t>
      </w:r>
      <w:r w:rsidR="00000F6F">
        <w:t>there</w:t>
      </w:r>
      <w:r w:rsidR="00F26C59">
        <w:t xml:space="preserve"> a</w:t>
      </w:r>
      <w:r w:rsidR="3501AE24">
        <w:t xml:space="preserve">re </w:t>
      </w:r>
      <w:r w:rsidR="00F26C59">
        <w:t>a number of high-profile cases</w:t>
      </w:r>
      <w:r w:rsidR="00E629AC">
        <w:t>,</w:t>
      </w:r>
      <w:r w:rsidR="00F26C59">
        <w:t xml:space="preserve"> a greater number of cases would be audited).</w:t>
      </w:r>
    </w:p>
    <w:p w14:paraId="2254EA37" w14:textId="1231DF75" w:rsidR="00EB3EC3" w:rsidRPr="001B448A" w:rsidRDefault="00222DDC" w:rsidP="00221DD2">
      <w:pPr>
        <w:jc w:val="both"/>
      </w:pPr>
      <w:r>
        <w:t xml:space="preserve">The </w:t>
      </w:r>
      <w:r w:rsidR="00944A54">
        <w:t>analyst</w:t>
      </w:r>
      <w:r w:rsidR="00944A54" w:rsidDel="00944A54">
        <w:t xml:space="preserve"> </w:t>
      </w:r>
      <w:r>
        <w:t xml:space="preserve">will </w:t>
      </w:r>
      <w:r w:rsidR="00B46756">
        <w:t xml:space="preserve">advise the RLG safeguarding lead of the cases to be audited at least a week prior to the audit visit and will </w:t>
      </w:r>
      <w:r w:rsidR="00A45548">
        <w:t>make practical arrangements to facilitate the case audit. This may be through access to physical safeguarding files or a virtual case management system.</w:t>
      </w:r>
      <w:r w:rsidR="00000F6F">
        <w:t xml:space="preserve"> </w:t>
      </w:r>
      <w:r w:rsidR="00D74ABB">
        <w:t>Case a</w:t>
      </w:r>
      <w:r w:rsidR="00F60DDF">
        <w:t xml:space="preserve">udits will be </w:t>
      </w:r>
      <w:r w:rsidR="00D74ABB">
        <w:t>assessed</w:t>
      </w:r>
      <w:r w:rsidR="00F60DDF">
        <w:t xml:space="preserve"> in accordance with the published case audit matrix.</w:t>
      </w:r>
    </w:p>
    <w:p w14:paraId="7A773750" w14:textId="779A0640" w:rsidR="00F14DDA" w:rsidRDefault="00F14DDA" w:rsidP="00221DD2">
      <w:pPr>
        <w:jc w:val="both"/>
      </w:pPr>
      <w:r>
        <w:t>For RLSS managed cases</w:t>
      </w:r>
      <w:r w:rsidR="00580170">
        <w:t xml:space="preserve"> material relating to the case will be </w:t>
      </w:r>
      <w:r w:rsidR="00C919D3">
        <w:t>re</w:t>
      </w:r>
      <w:r w:rsidR="00580170">
        <w:t xml:space="preserve">quested from RLSS and assessed alongside </w:t>
      </w:r>
      <w:r w:rsidR="001A1B86">
        <w:t>records held by the RLG. The case audit assessment and grading will</w:t>
      </w:r>
      <w:r w:rsidR="00472495">
        <w:t>,</w:t>
      </w:r>
      <w:r w:rsidR="001A1B86">
        <w:t xml:space="preserve"> however</w:t>
      </w:r>
      <w:r w:rsidR="00472495">
        <w:t xml:space="preserve">, only consider the </w:t>
      </w:r>
      <w:r w:rsidR="00AB6237">
        <w:t>work directly undertaken by the RLG</w:t>
      </w:r>
      <w:r w:rsidR="00325331">
        <w:t xml:space="preserve"> (where appropriate</w:t>
      </w:r>
      <w:r w:rsidR="004A01A6">
        <w:t>,</w:t>
      </w:r>
      <w:r w:rsidR="00325331">
        <w:t xml:space="preserve"> feedback will also be provided to RLSS</w:t>
      </w:r>
      <w:r w:rsidR="004A01A6">
        <w:t xml:space="preserve">, although this will not </w:t>
      </w:r>
      <w:r w:rsidR="00D95EE3">
        <w:t>influence</w:t>
      </w:r>
      <w:r w:rsidR="004A01A6">
        <w:t xml:space="preserve"> the RLG’s audit outcome)</w:t>
      </w:r>
      <w:r w:rsidR="00AB6237">
        <w:t>.</w:t>
      </w:r>
      <w:r w:rsidR="001A1B86">
        <w:t xml:space="preserve"> </w:t>
      </w:r>
    </w:p>
    <w:p w14:paraId="7213ECED" w14:textId="70D73108" w:rsidR="000A2746" w:rsidRDefault="0071559C" w:rsidP="00221DD2">
      <w:pPr>
        <w:jc w:val="both"/>
      </w:pPr>
      <w:r w:rsidRPr="001B448A">
        <w:t>When completing case audit</w:t>
      </w:r>
      <w:r w:rsidR="00E81932">
        <w:t>s</w:t>
      </w:r>
      <w:r w:rsidRPr="001B448A">
        <w:t xml:space="preserve">, </w:t>
      </w:r>
      <w:r w:rsidR="00944A54">
        <w:t>analysts</w:t>
      </w:r>
      <w:r w:rsidR="00944A54" w:rsidRPr="001B448A" w:rsidDel="00944A54">
        <w:t xml:space="preserve"> </w:t>
      </w:r>
      <w:r w:rsidR="006E3850" w:rsidRPr="001B448A">
        <w:t xml:space="preserve">will always take a participatory approach in sharing their findings, and will aim to involve the </w:t>
      </w:r>
      <w:r w:rsidR="00AB6237">
        <w:t xml:space="preserve">RLG safeguarding </w:t>
      </w:r>
      <w:r w:rsidR="006E3850" w:rsidRPr="001B448A">
        <w:t xml:space="preserve">lead </w:t>
      </w:r>
      <w:r w:rsidR="00AB6237">
        <w:t>(or other nominated person)</w:t>
      </w:r>
      <w:r w:rsidR="006E3850" w:rsidRPr="001B448A">
        <w:t xml:space="preserve"> </w:t>
      </w:r>
      <w:r w:rsidR="00963B2F">
        <w:t xml:space="preserve">for </w:t>
      </w:r>
      <w:r w:rsidR="006E3850" w:rsidRPr="001B448A">
        <w:t xml:space="preserve">the purposes of fact checking, gaining clarification where required, mutual learning, and providing an overview of their initial findings. </w:t>
      </w:r>
    </w:p>
    <w:p w14:paraId="53044A82" w14:textId="3FC6B678" w:rsidR="00F61171" w:rsidRDefault="00F61171" w:rsidP="00F61171">
      <w:pPr>
        <w:pStyle w:val="Heading2"/>
      </w:pPr>
      <w:bookmarkStart w:id="10" w:name="_Toc203049013"/>
      <w:r>
        <w:t>Public call-out for information</w:t>
      </w:r>
      <w:bookmarkEnd w:id="10"/>
    </w:p>
    <w:p w14:paraId="382E7CB2" w14:textId="77777777" w:rsidR="00F61171" w:rsidRDefault="00F61171" w:rsidP="00F61171">
      <w:pPr>
        <w:jc w:val="both"/>
        <w:rPr>
          <w:lang w:eastAsia="en-GB"/>
        </w:rPr>
      </w:pPr>
      <w:r>
        <w:rPr>
          <w:lang w:eastAsia="en-GB"/>
        </w:rPr>
        <w:t>The CSSA has a standing public call-out for information to inform its RLG audit process, which may be completed by anyone who feels that they have information that would be relevant to an RLG’s audit. Respondents are invited to complete an anonymous web-based survey, with the offer also made of telephone contact with the analyst. The CSSA publicises the call-out through its website and networks, including the Survivor Reference Panel. Where appropriate, RLGs will be asked to publicise the call-out through their own networks prior to their audit.</w:t>
      </w:r>
    </w:p>
    <w:p w14:paraId="165EC2EE" w14:textId="480D8F1F" w:rsidR="0094601F" w:rsidRDefault="00FB10DD" w:rsidP="00221DD2">
      <w:pPr>
        <w:pStyle w:val="Heading2"/>
        <w:jc w:val="both"/>
      </w:pPr>
      <w:bookmarkStart w:id="11" w:name="_Toc203049014"/>
      <w:r>
        <w:t xml:space="preserve">Contact with </w:t>
      </w:r>
      <w:r w:rsidR="00047CEE">
        <w:t>s</w:t>
      </w:r>
      <w:r>
        <w:t>urvivors and others</w:t>
      </w:r>
      <w:bookmarkEnd w:id="11"/>
    </w:p>
    <w:p w14:paraId="74C2BD8A" w14:textId="29037F92" w:rsidR="008A3C33" w:rsidRDefault="00886EC1" w:rsidP="00886EC1">
      <w:pPr>
        <w:jc w:val="both"/>
        <w:rPr>
          <w:lang w:eastAsia="en-GB"/>
        </w:rPr>
      </w:pPr>
      <w:r>
        <w:rPr>
          <w:lang w:eastAsia="en-GB"/>
        </w:rPr>
        <w:t xml:space="preserve">The CSSA Survivor Reference Panel has consistently highlighted the importance of hearing the voice of survivors </w:t>
      </w:r>
      <w:r w:rsidR="1171F311" w:rsidRPr="42DFCE9B">
        <w:rPr>
          <w:lang w:eastAsia="en-GB"/>
        </w:rPr>
        <w:t>during</w:t>
      </w:r>
      <w:r>
        <w:rPr>
          <w:lang w:eastAsia="en-GB"/>
        </w:rPr>
        <w:t xml:space="preserve"> </w:t>
      </w:r>
      <w:r>
        <w:t xml:space="preserve">audits </w:t>
      </w:r>
      <w:r>
        <w:rPr>
          <w:lang w:eastAsia="en-GB"/>
        </w:rPr>
        <w:t xml:space="preserve">and has indicated its belief that survivors will welcome the opportunity to contribute to </w:t>
      </w:r>
      <w:r>
        <w:t>inspections</w:t>
      </w:r>
      <w:r>
        <w:rPr>
          <w:lang w:eastAsia="en-GB"/>
        </w:rPr>
        <w:t xml:space="preserve">. </w:t>
      </w:r>
    </w:p>
    <w:p w14:paraId="5F858873" w14:textId="3BABE188" w:rsidR="00886EC1" w:rsidRDefault="00886EC1" w:rsidP="00886EC1">
      <w:pPr>
        <w:jc w:val="both"/>
        <w:rPr>
          <w:lang w:eastAsia="en-GB"/>
        </w:rPr>
      </w:pPr>
      <w:r>
        <w:rPr>
          <w:lang w:eastAsia="en-GB"/>
        </w:rPr>
        <w:t xml:space="preserve">RLGs are </w:t>
      </w:r>
      <w:r w:rsidR="005E6ED0">
        <w:rPr>
          <w:lang w:eastAsia="en-GB"/>
        </w:rPr>
        <w:t>therefore</w:t>
      </w:r>
      <w:r>
        <w:rPr>
          <w:lang w:eastAsia="en-GB"/>
        </w:rPr>
        <w:t xml:space="preserve"> encouraged to offer </w:t>
      </w:r>
      <w:r w:rsidR="00DB2D12">
        <w:rPr>
          <w:lang w:eastAsia="en-GB"/>
        </w:rPr>
        <w:t xml:space="preserve">any </w:t>
      </w:r>
      <w:r>
        <w:rPr>
          <w:lang w:eastAsia="en-GB"/>
        </w:rPr>
        <w:t xml:space="preserve">survivors with whom they have an ongoing working relationship the opportunity to speak to </w:t>
      </w:r>
      <w:r w:rsidR="00DB2D12">
        <w:rPr>
          <w:lang w:eastAsia="en-GB"/>
        </w:rPr>
        <w:t xml:space="preserve">the </w:t>
      </w:r>
      <w:r>
        <w:rPr>
          <w:lang w:eastAsia="en-GB"/>
        </w:rPr>
        <w:t xml:space="preserve">analyst. Analysts will be happy to meet or receive information from survivors in a manner of their choosing. As an alternative, </w:t>
      </w:r>
      <w:r w:rsidR="00F37D17">
        <w:rPr>
          <w:lang w:eastAsia="en-GB"/>
        </w:rPr>
        <w:t>RLGs</w:t>
      </w:r>
      <w:r>
        <w:rPr>
          <w:lang w:eastAsia="en-GB"/>
        </w:rPr>
        <w:t xml:space="preserve"> are encouraged to draw the attention of any survivor with whom they have worked during the </w:t>
      </w:r>
      <w:r>
        <w:t xml:space="preserve">inspection </w:t>
      </w:r>
      <w:r>
        <w:rPr>
          <w:lang w:eastAsia="en-GB"/>
        </w:rPr>
        <w:t>period to the public call-out for information.</w:t>
      </w:r>
    </w:p>
    <w:p w14:paraId="20D08AA8" w14:textId="77777777" w:rsidR="00886EC1" w:rsidRDefault="00886EC1" w:rsidP="00886EC1">
      <w:pPr>
        <w:jc w:val="both"/>
        <w:rPr>
          <w:lang w:eastAsia="en-GB"/>
        </w:rPr>
      </w:pPr>
      <w:r>
        <w:rPr>
          <w:lang w:eastAsia="en-GB"/>
        </w:rPr>
        <w:t>Analysts will also welcome the opportunity to meet with or hear from respondents to allegations, subjects of safeguarding plans or others who have received a safeguarding service.</w:t>
      </w:r>
    </w:p>
    <w:p w14:paraId="7B641190" w14:textId="772ECE89" w:rsidR="00886EC1" w:rsidRPr="00B463C1" w:rsidRDefault="00886EC1" w:rsidP="00886EC1">
      <w:pPr>
        <w:jc w:val="both"/>
        <w:rPr>
          <w:lang w:eastAsia="en-GB"/>
        </w:rPr>
      </w:pPr>
      <w:r>
        <w:rPr>
          <w:lang w:eastAsia="en-GB"/>
        </w:rPr>
        <w:t xml:space="preserve">Anyone having contact with the CSSA in </w:t>
      </w:r>
      <w:r w:rsidR="6741C6E9" w:rsidRPr="42DFCE9B">
        <w:rPr>
          <w:lang w:eastAsia="en-GB"/>
        </w:rPr>
        <w:t>t</w:t>
      </w:r>
      <w:r w:rsidRPr="42DFCE9B">
        <w:rPr>
          <w:lang w:eastAsia="en-GB"/>
        </w:rPr>
        <w:t>his</w:t>
      </w:r>
      <w:r>
        <w:rPr>
          <w:lang w:eastAsia="en-GB"/>
        </w:rPr>
        <w:t xml:space="preserve"> context will receive a copy of the CSSA Privacy Notice, which sets out how information that they disclose will be managed. This provides for the confidential handling of information, with the proviso that any disclosures of abuse or information that suggests an ongoing risk of harm will be passed to statutory agencies, in accordance with the policy expectations of the Catholic Church in England and Wales. </w:t>
      </w:r>
    </w:p>
    <w:p w14:paraId="75E914C0" w14:textId="12886A32" w:rsidR="004F2D4C" w:rsidRPr="001B448A" w:rsidRDefault="004F2D4C" w:rsidP="00221DD2">
      <w:pPr>
        <w:pStyle w:val="Heading2"/>
        <w:jc w:val="both"/>
      </w:pPr>
      <w:bookmarkStart w:id="12" w:name="_Toc203049015"/>
      <w:r w:rsidRPr="001B448A">
        <w:t>Escalation</w:t>
      </w:r>
      <w:bookmarkEnd w:id="12"/>
    </w:p>
    <w:p w14:paraId="230AB1A9" w14:textId="0641D03F" w:rsidR="004F2D4C" w:rsidRPr="001B448A" w:rsidRDefault="00B00E65" w:rsidP="00221DD2">
      <w:pPr>
        <w:jc w:val="both"/>
      </w:pPr>
      <w:bookmarkStart w:id="13" w:name="_Hlk117674148"/>
      <w:r w:rsidRPr="001B448A">
        <w:t xml:space="preserve">During </w:t>
      </w:r>
      <w:r w:rsidR="00562DE0" w:rsidRPr="001B448A">
        <w:t>the course of the audit</w:t>
      </w:r>
      <w:r w:rsidRPr="001B448A">
        <w:t xml:space="preserve">, it may be necessary for </w:t>
      </w:r>
      <w:r w:rsidR="00BC00CE">
        <w:t xml:space="preserve">the </w:t>
      </w:r>
      <w:r w:rsidR="00F817AB">
        <w:t>analyst</w:t>
      </w:r>
      <w:r w:rsidR="00F817AB" w:rsidRPr="001B448A">
        <w:t xml:space="preserve"> </w:t>
      </w:r>
      <w:r w:rsidRPr="001B448A">
        <w:t>to raise an escalation</w:t>
      </w:r>
      <w:r w:rsidR="00EE226C" w:rsidRPr="001B448A">
        <w:t xml:space="preserve">. The escalation process </w:t>
      </w:r>
      <w:r w:rsidR="005328A3" w:rsidRPr="001B448A">
        <w:t>may be used in the following circumstances:</w:t>
      </w:r>
    </w:p>
    <w:p w14:paraId="338CABC4" w14:textId="25DEA9F3" w:rsidR="005328A3" w:rsidRPr="001B448A" w:rsidRDefault="005328A3" w:rsidP="00221DD2">
      <w:pPr>
        <w:pStyle w:val="ListParagraph"/>
        <w:numPr>
          <w:ilvl w:val="0"/>
          <w:numId w:val="23"/>
        </w:numPr>
        <w:jc w:val="both"/>
      </w:pPr>
      <w:r w:rsidRPr="001B448A">
        <w:t xml:space="preserve">When </w:t>
      </w:r>
      <w:r w:rsidR="007A7E94">
        <w:t xml:space="preserve">the </w:t>
      </w:r>
      <w:r w:rsidR="00F817AB">
        <w:t>analyst</w:t>
      </w:r>
      <w:r w:rsidR="00F817AB" w:rsidRPr="001B448A" w:rsidDel="00F817AB">
        <w:t xml:space="preserve"> </w:t>
      </w:r>
      <w:r w:rsidRPr="001B448A">
        <w:t>ha</w:t>
      </w:r>
      <w:r w:rsidR="007A7E94">
        <w:t>s</w:t>
      </w:r>
      <w:r w:rsidRPr="001B448A">
        <w:t xml:space="preserve"> significant concerns about a current safeguarding </w:t>
      </w:r>
      <w:r w:rsidR="00B82886" w:rsidRPr="001B448A">
        <w:t>case related matter</w:t>
      </w:r>
      <w:r w:rsidRPr="001B448A">
        <w:t>;</w:t>
      </w:r>
    </w:p>
    <w:p w14:paraId="1363C3FC" w14:textId="6A2A976E" w:rsidR="005328A3" w:rsidRPr="001B448A" w:rsidRDefault="00C314CE" w:rsidP="00221DD2">
      <w:pPr>
        <w:pStyle w:val="ListParagraph"/>
        <w:numPr>
          <w:ilvl w:val="0"/>
          <w:numId w:val="23"/>
        </w:numPr>
        <w:jc w:val="both"/>
        <w:rPr>
          <w:rFonts w:eastAsia="Times New Roman"/>
        </w:rPr>
      </w:pPr>
      <w:r>
        <w:t>W</w:t>
      </w:r>
      <w:r w:rsidRPr="001B448A">
        <w:t xml:space="preserve">hen </w:t>
      </w:r>
      <w:r w:rsidR="007A7E94">
        <w:t xml:space="preserve">the </w:t>
      </w:r>
      <w:r w:rsidR="00F817AB">
        <w:t>analyst</w:t>
      </w:r>
      <w:r w:rsidR="00F817AB" w:rsidRPr="001B448A" w:rsidDel="00F817AB">
        <w:t xml:space="preserve"> </w:t>
      </w:r>
      <w:r w:rsidR="00B342C2" w:rsidRPr="001B448A">
        <w:t>ha</w:t>
      </w:r>
      <w:r w:rsidR="007A7E94">
        <w:t xml:space="preserve">s </w:t>
      </w:r>
      <w:r w:rsidR="00B342C2" w:rsidRPr="001B448A">
        <w:t xml:space="preserve">significant concerns about the actions (or lack of action) of the </w:t>
      </w:r>
      <w:r w:rsidR="001E317D">
        <w:t>RLG</w:t>
      </w:r>
      <w:r w:rsidR="00B342C2" w:rsidRPr="001B448A">
        <w:t xml:space="preserve"> which is evidencing critically inadequate and unsafe practice;</w:t>
      </w:r>
      <w:r w:rsidR="00A7401A">
        <w:t xml:space="preserve"> or</w:t>
      </w:r>
    </w:p>
    <w:p w14:paraId="63E93342" w14:textId="7F005416" w:rsidR="00B342C2" w:rsidRPr="001B448A" w:rsidRDefault="00C314CE" w:rsidP="00221DD2">
      <w:pPr>
        <w:pStyle w:val="ListParagraph"/>
        <w:numPr>
          <w:ilvl w:val="0"/>
          <w:numId w:val="23"/>
        </w:numPr>
        <w:jc w:val="both"/>
        <w:rPr>
          <w:rFonts w:eastAsia="Times New Roman"/>
        </w:rPr>
      </w:pPr>
      <w:r>
        <w:t>W</w:t>
      </w:r>
      <w:r w:rsidRPr="001B448A">
        <w:t xml:space="preserve">hen </w:t>
      </w:r>
      <w:r w:rsidR="00A7401A">
        <w:t xml:space="preserve">the </w:t>
      </w:r>
      <w:r w:rsidR="00F817AB">
        <w:t>analyst</w:t>
      </w:r>
      <w:r w:rsidR="00F817AB" w:rsidRPr="001B448A" w:rsidDel="00F817AB">
        <w:t xml:space="preserve"> </w:t>
      </w:r>
      <w:r w:rsidR="00A7401A" w:rsidRPr="001B448A">
        <w:t>ha</w:t>
      </w:r>
      <w:r w:rsidR="00A7401A">
        <w:t>s</w:t>
      </w:r>
      <w:r w:rsidR="00A7401A" w:rsidRPr="001B448A">
        <w:t xml:space="preserve"> </w:t>
      </w:r>
      <w:r w:rsidR="00B342C2" w:rsidRPr="001B448A">
        <w:t xml:space="preserve">significant </w:t>
      </w:r>
      <w:bookmarkStart w:id="14" w:name="_Hlk117676589"/>
      <w:r w:rsidR="00B342C2" w:rsidRPr="001B448A">
        <w:t xml:space="preserve">concerns about the actions (or lack of action) of a member of the </w:t>
      </w:r>
      <w:r w:rsidR="009A163F">
        <w:t>RLG</w:t>
      </w:r>
      <w:r w:rsidR="00B342C2" w:rsidRPr="001B448A">
        <w:t xml:space="preserve"> Leadership which directly impacts on </w:t>
      </w:r>
      <w:r w:rsidR="00084581">
        <w:t>safeguarding arrangements for the RLG</w:t>
      </w:r>
      <w:r w:rsidR="00B342C2" w:rsidRPr="001B448A">
        <w:t>, and where there is no evidence that this concern is recognised and/or being addressed by the wider Leadership group.</w:t>
      </w:r>
      <w:bookmarkEnd w:id="14"/>
    </w:p>
    <w:p w14:paraId="1EA3DD38" w14:textId="7E820968" w:rsidR="000C44B4" w:rsidRPr="001B448A" w:rsidRDefault="002A58E9" w:rsidP="00221DD2">
      <w:pPr>
        <w:jc w:val="both"/>
      </w:pPr>
      <w:r w:rsidRPr="001B448A">
        <w:t xml:space="preserve">When an escalation is necessary, </w:t>
      </w:r>
      <w:r w:rsidR="00703AC9">
        <w:t>this will be undertaken in writing</w:t>
      </w:r>
      <w:r w:rsidR="000A5271" w:rsidRPr="001B448A">
        <w:t xml:space="preserve">. </w:t>
      </w:r>
      <w:r w:rsidR="00834C07" w:rsidRPr="001B448A">
        <w:t xml:space="preserve">Communication </w:t>
      </w:r>
      <w:r w:rsidR="000C44B4" w:rsidRPr="001B448A">
        <w:t>will take place as follows:</w:t>
      </w:r>
    </w:p>
    <w:p w14:paraId="0083F948" w14:textId="5DAFC6FA" w:rsidR="000C44B4" w:rsidRPr="001B448A" w:rsidRDefault="005F4CB4" w:rsidP="00221DD2">
      <w:pPr>
        <w:pStyle w:val="ListParagraph"/>
        <w:numPr>
          <w:ilvl w:val="0"/>
          <w:numId w:val="30"/>
        </w:numPr>
        <w:jc w:val="both"/>
      </w:pPr>
      <w:bookmarkStart w:id="15" w:name="_Hlk117676706"/>
      <w:r w:rsidRPr="001B448A">
        <w:t xml:space="preserve">Escalation relating to a current safeguarding issue will be discussed between the </w:t>
      </w:r>
      <w:r w:rsidR="00802678">
        <w:t>analyst</w:t>
      </w:r>
      <w:r w:rsidR="00802678" w:rsidRPr="001B448A" w:rsidDel="00802678">
        <w:t xml:space="preserve"> </w:t>
      </w:r>
      <w:r w:rsidRPr="001B448A">
        <w:t xml:space="preserve">and the safeguarding </w:t>
      </w:r>
      <w:r w:rsidR="00084581">
        <w:t>lead</w:t>
      </w:r>
      <w:r w:rsidRPr="001B448A">
        <w:t xml:space="preserve"> </w:t>
      </w:r>
      <w:r w:rsidR="008E46D7" w:rsidRPr="001B448A">
        <w:t>in the first instance.</w:t>
      </w:r>
      <w:bookmarkEnd w:id="15"/>
      <w:r w:rsidR="005134C5" w:rsidRPr="001B448A">
        <w:t xml:space="preserve"> </w:t>
      </w:r>
    </w:p>
    <w:p w14:paraId="4F1DFC72" w14:textId="3B7149C0" w:rsidR="008C0019" w:rsidRPr="001B448A" w:rsidRDefault="008C0019" w:rsidP="00221DD2">
      <w:pPr>
        <w:pStyle w:val="ListParagraph"/>
        <w:numPr>
          <w:ilvl w:val="0"/>
          <w:numId w:val="30"/>
        </w:numPr>
        <w:jc w:val="both"/>
      </w:pPr>
      <w:bookmarkStart w:id="16" w:name="_Hlk117676736"/>
      <w:bookmarkStart w:id="17" w:name="_Hlk117676718"/>
      <w:r w:rsidRPr="001B448A">
        <w:t xml:space="preserve">Escalation </w:t>
      </w:r>
      <w:r w:rsidR="005F207C" w:rsidRPr="001B448A">
        <w:t xml:space="preserve">relating to action (or lack of action) of the safeguarding </w:t>
      </w:r>
      <w:r w:rsidR="00E43682">
        <w:t xml:space="preserve">lead </w:t>
      </w:r>
      <w:r w:rsidR="00554923">
        <w:t xml:space="preserve">or </w:t>
      </w:r>
      <w:r w:rsidR="005F207C" w:rsidRPr="001B448A">
        <w:t xml:space="preserve">where there are concerns of </w:t>
      </w:r>
      <w:r w:rsidR="00DA0911" w:rsidRPr="001B448A">
        <w:t xml:space="preserve">unsafe practice will be passed to the </w:t>
      </w:r>
      <w:r w:rsidR="00887A55">
        <w:t xml:space="preserve">CSSA </w:t>
      </w:r>
      <w:r w:rsidR="00DA0911" w:rsidRPr="001B448A">
        <w:t xml:space="preserve">QA Manager </w:t>
      </w:r>
      <w:r w:rsidR="00113770" w:rsidRPr="001B448A">
        <w:t xml:space="preserve">and discussed between the </w:t>
      </w:r>
      <w:r w:rsidR="00087208">
        <w:t xml:space="preserve">QA Manager or </w:t>
      </w:r>
      <w:r w:rsidR="00944881">
        <w:t>analyst</w:t>
      </w:r>
      <w:r w:rsidR="00944881" w:rsidRPr="001B448A" w:rsidDel="00944881">
        <w:t xml:space="preserve"> </w:t>
      </w:r>
      <w:r w:rsidR="00113770" w:rsidRPr="001B448A">
        <w:t xml:space="preserve">and </w:t>
      </w:r>
      <w:bookmarkEnd w:id="16"/>
      <w:r w:rsidR="004A53D8">
        <w:t>RLG lead</w:t>
      </w:r>
      <w:r w:rsidR="00554923">
        <w:t>er</w:t>
      </w:r>
      <w:r w:rsidR="004A53D8">
        <w:t xml:space="preserve"> (or other suitable party)</w:t>
      </w:r>
      <w:r w:rsidR="00EA48A0" w:rsidRPr="001B448A">
        <w:t>.</w:t>
      </w:r>
    </w:p>
    <w:p w14:paraId="30984580" w14:textId="71C0DAE8" w:rsidR="00EA48A0" w:rsidRPr="001B448A" w:rsidRDefault="00EA48A0" w:rsidP="00221DD2">
      <w:pPr>
        <w:pStyle w:val="ListParagraph"/>
        <w:numPr>
          <w:ilvl w:val="0"/>
          <w:numId w:val="30"/>
        </w:numPr>
        <w:jc w:val="both"/>
      </w:pPr>
      <w:bookmarkStart w:id="18" w:name="_Hlk117676755"/>
      <w:bookmarkEnd w:id="17"/>
      <w:r w:rsidRPr="001B448A">
        <w:t xml:space="preserve">Escalation relating to action (or lack of action) of a member of the </w:t>
      </w:r>
      <w:r w:rsidR="00554923">
        <w:t>RLG</w:t>
      </w:r>
      <w:r w:rsidRPr="001B448A">
        <w:t xml:space="preserve"> Leadership which directly impacts on the delivery of safeguarding services in the </w:t>
      </w:r>
      <w:r w:rsidR="00D77CFC">
        <w:t>RLG</w:t>
      </w:r>
      <w:r w:rsidRPr="001B448A">
        <w:t xml:space="preserve">, and where there is no evidence that </w:t>
      </w:r>
      <w:r w:rsidR="00455B4E" w:rsidRPr="001B448A">
        <w:t>this concern is recognised and/or being addressed by the wider Leadership group</w:t>
      </w:r>
      <w:r w:rsidR="00D34D49">
        <w:t>,</w:t>
      </w:r>
      <w:r w:rsidR="0099749B" w:rsidRPr="001B448A">
        <w:t xml:space="preserve"> will be raised with the QA Manager who will discuss </w:t>
      </w:r>
      <w:r w:rsidR="3184D76A">
        <w:t>whether and how to escalate</w:t>
      </w:r>
      <w:r w:rsidR="0099749B" w:rsidRPr="001B448A">
        <w:t xml:space="preserve"> with the </w:t>
      </w:r>
      <w:bookmarkEnd w:id="18"/>
      <w:r w:rsidR="71C6F046">
        <w:t>H</w:t>
      </w:r>
      <w:r w:rsidR="34158F08">
        <w:t>ead of Quality Assurance</w:t>
      </w:r>
      <w:r w:rsidR="0099749B">
        <w:t>.</w:t>
      </w:r>
    </w:p>
    <w:p w14:paraId="2830396E" w14:textId="0E9AF849" w:rsidR="00EA48A0" w:rsidRPr="001B448A" w:rsidRDefault="54AA7B30" w:rsidP="00221DD2">
      <w:pPr>
        <w:pStyle w:val="ListParagraph"/>
        <w:numPr>
          <w:ilvl w:val="0"/>
          <w:numId w:val="30"/>
        </w:numPr>
        <w:jc w:val="both"/>
      </w:pPr>
      <w:r>
        <w:t xml:space="preserve">Escalation to the CEO will </w:t>
      </w:r>
      <w:r w:rsidR="33956D12">
        <w:t>normally occur</w:t>
      </w:r>
      <w:r>
        <w:t xml:space="preserve"> through the Head of QA, or in their absence the QA Manager</w:t>
      </w:r>
      <w:r w:rsidR="0099749B" w:rsidRPr="001B448A">
        <w:t>.</w:t>
      </w:r>
    </w:p>
    <w:p w14:paraId="44635FB7" w14:textId="6A33C1B0" w:rsidR="00562DE0" w:rsidRPr="001B448A" w:rsidRDefault="005134C5" w:rsidP="00945EB6">
      <w:pPr>
        <w:jc w:val="both"/>
      </w:pPr>
      <w:bookmarkStart w:id="19" w:name="_Hlk117676770"/>
      <w:r w:rsidRPr="001B448A">
        <w:t xml:space="preserve">CSSA will ordinarily seek </w:t>
      </w:r>
      <w:r w:rsidR="00A00501" w:rsidRPr="001B448A">
        <w:t>a proposed resolution</w:t>
      </w:r>
      <w:r w:rsidRPr="001B448A">
        <w:t xml:space="preserve"> within </w:t>
      </w:r>
      <w:r w:rsidR="00D67BB0">
        <w:t>one</w:t>
      </w:r>
      <w:r w:rsidR="00C3169D" w:rsidRPr="001B448A">
        <w:t xml:space="preserve"> working day</w:t>
      </w:r>
      <w:r w:rsidRPr="001B448A">
        <w:t xml:space="preserve">. </w:t>
      </w:r>
      <w:r w:rsidR="007B76C8" w:rsidRPr="001B448A">
        <w:t>The</w:t>
      </w:r>
      <w:r w:rsidR="0055191A" w:rsidRPr="001B448A">
        <w:t xml:space="preserve"> escalation </w:t>
      </w:r>
      <w:r w:rsidR="00BE2AC8" w:rsidRPr="001B448A">
        <w:t xml:space="preserve">will </w:t>
      </w:r>
      <w:r w:rsidR="00B14C82">
        <w:t xml:space="preserve">be made in writing </w:t>
      </w:r>
      <w:r w:rsidR="00270E94">
        <w:t>(usually email),</w:t>
      </w:r>
      <w:r w:rsidR="00810590">
        <w:t xml:space="preserve"> </w:t>
      </w:r>
      <w:r w:rsidR="00B14C82" w:rsidRPr="001B448A">
        <w:t>stat</w:t>
      </w:r>
      <w:r w:rsidR="00B14C82">
        <w:t>ing</w:t>
      </w:r>
      <w:r w:rsidR="00B14C82" w:rsidRPr="001B448A">
        <w:t xml:space="preserve"> </w:t>
      </w:r>
      <w:r w:rsidR="002409F2" w:rsidRPr="001B448A">
        <w:t>the reason/s for escalation</w:t>
      </w:r>
      <w:r w:rsidR="004E3651" w:rsidRPr="001B448A">
        <w:t xml:space="preserve"> and</w:t>
      </w:r>
      <w:r w:rsidR="002409F2" w:rsidRPr="001B448A">
        <w:t xml:space="preserve"> </w:t>
      </w:r>
      <w:r w:rsidR="00BE2AC8" w:rsidRPr="001B448A">
        <w:t xml:space="preserve">document </w:t>
      </w:r>
      <w:r w:rsidR="002409F2" w:rsidRPr="001B448A">
        <w:t>any</w:t>
      </w:r>
      <w:r w:rsidR="000A5271" w:rsidRPr="001B448A">
        <w:t xml:space="preserve"> discussions held between the CSSA and the </w:t>
      </w:r>
      <w:r w:rsidR="00125720">
        <w:t>RLG</w:t>
      </w:r>
      <w:r w:rsidR="00C03381" w:rsidRPr="001B448A">
        <w:t xml:space="preserve">. </w:t>
      </w:r>
      <w:r w:rsidR="007B67BB">
        <w:t xml:space="preserve">The CSSA will complete </w:t>
      </w:r>
      <w:r w:rsidR="00B82C65">
        <w:t xml:space="preserve">a risk assessment form </w:t>
      </w:r>
      <w:r w:rsidR="00FB37FB">
        <w:t>in which a</w:t>
      </w:r>
      <w:r w:rsidR="00C03381" w:rsidRPr="001B448A">
        <w:t xml:space="preserve">greed actions will be </w:t>
      </w:r>
      <w:r w:rsidR="00BE2AC8" w:rsidRPr="001B448A">
        <w:t xml:space="preserve">recorded </w:t>
      </w:r>
      <w:r w:rsidR="002A7A28" w:rsidRPr="001B448A">
        <w:t xml:space="preserve">along with </w:t>
      </w:r>
      <w:r w:rsidR="00BE2AC8" w:rsidRPr="001B448A">
        <w:t xml:space="preserve">detail of </w:t>
      </w:r>
      <w:r w:rsidR="002A7A28" w:rsidRPr="001B448A">
        <w:t>the resolution reached and any learning identified.</w:t>
      </w:r>
      <w:r w:rsidR="000A2746" w:rsidRPr="001B448A">
        <w:t xml:space="preserve"> </w:t>
      </w:r>
      <w:bookmarkEnd w:id="13"/>
      <w:bookmarkEnd w:id="19"/>
    </w:p>
    <w:p w14:paraId="1BE4B450" w14:textId="7D439FE2" w:rsidR="003068D4" w:rsidRPr="00460471" w:rsidRDefault="003068D4" w:rsidP="00221DD2">
      <w:pPr>
        <w:pStyle w:val="Heading2"/>
        <w:jc w:val="both"/>
      </w:pPr>
      <w:bookmarkStart w:id="20" w:name="_Toc203049016"/>
      <w:r w:rsidRPr="00460471">
        <w:t xml:space="preserve">Maturity </w:t>
      </w:r>
      <w:r w:rsidR="00047CEE">
        <w:t>m</w:t>
      </w:r>
      <w:r w:rsidR="00047CEE" w:rsidRPr="00460471">
        <w:t>atrix</w:t>
      </w:r>
      <w:r w:rsidR="00047CEE">
        <w:t xml:space="preserve"> </w:t>
      </w:r>
      <w:r>
        <w:t>and grading</w:t>
      </w:r>
      <w:bookmarkEnd w:id="20"/>
    </w:p>
    <w:p w14:paraId="29BFD785" w14:textId="003CFB97" w:rsidR="003068D4" w:rsidRPr="001B448A" w:rsidRDefault="003068D4" w:rsidP="00221DD2">
      <w:pPr>
        <w:jc w:val="both"/>
      </w:pPr>
      <w:r w:rsidRPr="001B448A">
        <w:t>The focus of audit will be on quality and impact</w:t>
      </w:r>
      <w:r>
        <w:t xml:space="preserve"> of safeguarding arrangements</w:t>
      </w:r>
      <w:r w:rsidRPr="001B448A">
        <w:t xml:space="preserve">, not just whether something is in place or not. To support this, a maturity matrix </w:t>
      </w:r>
      <w:r w:rsidR="001A0E2A" w:rsidRPr="001B448A">
        <w:t xml:space="preserve">will be employed </w:t>
      </w:r>
      <w:r w:rsidR="00DD08F3">
        <w:t>to assess</w:t>
      </w:r>
      <w:r w:rsidRPr="001B448A">
        <w:t xml:space="preserve"> how </w:t>
      </w:r>
      <w:r w:rsidR="00DD08F3">
        <w:t xml:space="preserve">the </w:t>
      </w:r>
      <w:r>
        <w:t>RLG</w:t>
      </w:r>
      <w:r w:rsidRPr="001B448A">
        <w:t xml:space="preserve"> </w:t>
      </w:r>
      <w:r w:rsidR="00DD08F3">
        <w:t>is</w:t>
      </w:r>
      <w:r w:rsidRPr="001B448A">
        <w:t xml:space="preserve"> developing</w:t>
      </w:r>
      <w:r w:rsidR="00DD08F3">
        <w:t xml:space="preserve"> its safeguarding practice</w:t>
      </w:r>
      <w:r w:rsidR="00B96EFB">
        <w:t xml:space="preserve"> </w:t>
      </w:r>
      <w:r w:rsidR="0056720C" w:rsidRPr="001B448A">
        <w:t xml:space="preserve">(Appendix </w:t>
      </w:r>
      <w:r w:rsidR="00765ABD">
        <w:t>5</w:t>
      </w:r>
      <w:r w:rsidR="0056720C" w:rsidRPr="001B448A">
        <w:t>)</w:t>
      </w:r>
      <w:r w:rsidRPr="001B448A">
        <w:t>.  The maturity matrix set</w:t>
      </w:r>
      <w:r w:rsidR="0014321E">
        <w:t>s</w:t>
      </w:r>
      <w:r w:rsidRPr="001B448A">
        <w:t xml:space="preserve"> out different levels of progress against each standard</w:t>
      </w:r>
      <w:r w:rsidR="00B96EFB">
        <w:t>,</w:t>
      </w:r>
      <w:r w:rsidR="0056720C">
        <w:t xml:space="preserve"> thereby allowing e</w:t>
      </w:r>
      <w:r w:rsidRPr="001B448A">
        <w:t xml:space="preserve">ach standard </w:t>
      </w:r>
      <w:r w:rsidR="0056720C">
        <w:t>to</w:t>
      </w:r>
      <w:r w:rsidRPr="001B448A">
        <w:t xml:space="preserve"> be individually graded</w:t>
      </w:r>
      <w:r w:rsidR="0056720C">
        <w:t>,</w:t>
      </w:r>
      <w:r w:rsidRPr="001B448A">
        <w:t xml:space="preserve"> as well as </w:t>
      </w:r>
      <w:r w:rsidR="00B96EFB">
        <w:t>providing for</w:t>
      </w:r>
      <w:r w:rsidRPr="001B448A">
        <w:t xml:space="preserve"> an overall grading.</w:t>
      </w:r>
      <w:r w:rsidR="007559FB">
        <w:t xml:space="preserve">  </w:t>
      </w:r>
      <w:r>
        <w:t xml:space="preserve">A separate maturity matrix is utilised for each level. Level 1 RLG (Enclosed and Apostolic) are graded according to a three point scale, while Levels 2 and 3 utilise a </w:t>
      </w:r>
      <w:r w:rsidR="002A3760">
        <w:t>seven</w:t>
      </w:r>
      <w:r>
        <w:t xml:space="preserve"> point scale, also used for dioceses.</w:t>
      </w:r>
    </w:p>
    <w:p w14:paraId="3FBBDAD7" w14:textId="2659A07B" w:rsidR="003068D4" w:rsidRDefault="003068D4" w:rsidP="00221DD2">
      <w:pPr>
        <w:jc w:val="both"/>
      </w:pPr>
      <w:r w:rsidRPr="0055544C">
        <w:t xml:space="preserve">Where meeting a standard can be evidenced in part, </w:t>
      </w:r>
      <w:r w:rsidR="00944A54">
        <w:t>analysts</w:t>
      </w:r>
      <w:r w:rsidR="00944A54" w:rsidRPr="0055544C" w:rsidDel="00944A54">
        <w:t xml:space="preserve"> </w:t>
      </w:r>
      <w:r w:rsidRPr="0055544C">
        <w:t xml:space="preserve">will balance strengths and areas for development to determine the final grade. </w:t>
      </w:r>
    </w:p>
    <w:p w14:paraId="1D253C74" w14:textId="77777777" w:rsidR="009A7986" w:rsidRPr="0055544C" w:rsidRDefault="009A7986" w:rsidP="00221DD2">
      <w:pPr>
        <w:jc w:val="both"/>
      </w:pPr>
    </w:p>
    <w:p w14:paraId="61F9AF76" w14:textId="716DE483" w:rsidR="00562DE0" w:rsidRPr="001B448A" w:rsidRDefault="00E57FD9" w:rsidP="005C40A0">
      <w:pPr>
        <w:pStyle w:val="Heading2"/>
      </w:pPr>
      <w:bookmarkStart w:id="21" w:name="_Toc203049017"/>
      <w:r w:rsidRPr="001B448A">
        <w:t>Reporting</w:t>
      </w:r>
      <w:bookmarkEnd w:id="21"/>
      <w:r w:rsidRPr="001B448A">
        <w:t xml:space="preserve"> </w:t>
      </w:r>
    </w:p>
    <w:p w14:paraId="019BA901" w14:textId="208577E7" w:rsidR="00AD5198" w:rsidRPr="001B448A" w:rsidRDefault="008F3420" w:rsidP="00221DD2">
      <w:pPr>
        <w:jc w:val="both"/>
      </w:pPr>
      <w:r>
        <w:t xml:space="preserve">RLG will receive a written report of the findings of their </w:t>
      </w:r>
      <w:r w:rsidR="003E2C62">
        <w:t xml:space="preserve">baseline </w:t>
      </w:r>
      <w:r w:rsidR="00154AA3">
        <w:t>audit,</w:t>
      </w:r>
      <w:r w:rsidR="00AD5198" w:rsidRPr="001B448A">
        <w:t xml:space="preserve"> which will include an assessment of the extent to which the</w:t>
      </w:r>
      <w:r w:rsidR="00154AA3">
        <w:t>y are</w:t>
      </w:r>
      <w:r w:rsidR="00AD5198" w:rsidRPr="001B448A">
        <w:t xml:space="preserve"> meeting the </w:t>
      </w:r>
      <w:r w:rsidR="008721E2">
        <w:t>s</w:t>
      </w:r>
      <w:r w:rsidR="00AD5198" w:rsidRPr="001B448A">
        <w:t xml:space="preserve">afeguarding </w:t>
      </w:r>
      <w:r w:rsidR="008721E2">
        <w:t>s</w:t>
      </w:r>
      <w:r w:rsidR="00AD5198" w:rsidRPr="001B448A">
        <w:t xml:space="preserve">tandards and other </w:t>
      </w:r>
      <w:r w:rsidR="008721E2">
        <w:t>m</w:t>
      </w:r>
      <w:r w:rsidR="00AD5198" w:rsidRPr="001B448A">
        <w:t xml:space="preserve">andatory </w:t>
      </w:r>
      <w:r w:rsidR="008721E2">
        <w:t>r</w:t>
      </w:r>
      <w:r w:rsidR="00AD5198" w:rsidRPr="001B448A">
        <w:t xml:space="preserve">equirements. </w:t>
      </w:r>
      <w:r w:rsidR="00FF7890" w:rsidRPr="001B448A">
        <w:t xml:space="preserve">A grading will be applied within each standard, in addition to an overall grading. </w:t>
      </w:r>
      <w:r w:rsidR="00AD5198" w:rsidRPr="001B448A">
        <w:t xml:space="preserve">The </w:t>
      </w:r>
      <w:r w:rsidR="0030080C">
        <w:t>a</w:t>
      </w:r>
      <w:r w:rsidR="00AD5198" w:rsidRPr="001B448A">
        <w:t xml:space="preserve">udit </w:t>
      </w:r>
      <w:r w:rsidR="0030080C">
        <w:t>r</w:t>
      </w:r>
      <w:r w:rsidR="00AD5198" w:rsidRPr="001B448A">
        <w:t xml:space="preserve">eport </w:t>
      </w:r>
      <w:r w:rsidR="000407CE" w:rsidRPr="001B448A">
        <w:t xml:space="preserve">will </w:t>
      </w:r>
      <w:r w:rsidR="00AD5198" w:rsidRPr="001B448A">
        <w:t xml:space="preserve">also include recommended actions for the </w:t>
      </w:r>
      <w:r w:rsidR="00376E81">
        <w:t>RLG</w:t>
      </w:r>
      <w:r w:rsidR="00AD5198" w:rsidRPr="001B448A">
        <w:t>.</w:t>
      </w:r>
      <w:r w:rsidR="001563FB" w:rsidRPr="001B448A">
        <w:t xml:space="preserve"> </w:t>
      </w:r>
      <w:r w:rsidR="0019337C">
        <w:t>Either the RLG or CSSA may request a virtual feedback meeting in order to discuss the findings of their audit in more detail.</w:t>
      </w:r>
    </w:p>
    <w:p w14:paraId="433D07CB" w14:textId="56452757" w:rsidR="007642CF" w:rsidRDefault="007642CF" w:rsidP="007642CF">
      <w:pPr>
        <w:jc w:val="both"/>
      </w:pPr>
      <w:r>
        <w:t>Prior to submission to the RLG, a</w:t>
      </w:r>
      <w:r w:rsidRPr="001B448A">
        <w:t>ll audit</w:t>
      </w:r>
      <w:r w:rsidR="009B113B">
        <w:t xml:space="preserve"> reports</w:t>
      </w:r>
      <w:r w:rsidRPr="001B448A">
        <w:t xml:space="preserve"> will be moderated by the Quality Assurance Manager and/or the senior leadership team of the CSSA (who do not hold operational responsibility). </w:t>
      </w:r>
      <w:r>
        <w:t>Analysts</w:t>
      </w:r>
      <w:r w:rsidRPr="001B448A" w:rsidDel="00944A54">
        <w:t xml:space="preserve"> </w:t>
      </w:r>
      <w:r w:rsidRPr="001B448A">
        <w:t>will have to evidence that their judgements are sound and can be tested against agreed criteria.</w:t>
      </w:r>
    </w:p>
    <w:p w14:paraId="4BAF4848" w14:textId="26A326B4" w:rsidR="00AD5198" w:rsidRDefault="00AD5198" w:rsidP="00221DD2">
      <w:pPr>
        <w:jc w:val="both"/>
      </w:pPr>
      <w:r w:rsidRPr="001B448A">
        <w:t xml:space="preserve">The </w:t>
      </w:r>
      <w:r w:rsidR="00076F8E">
        <w:t>RLG</w:t>
      </w:r>
      <w:r w:rsidRPr="001B448A">
        <w:t xml:space="preserve"> will have an opportunity to review the content of the report and provide feedback in respect of factual accuracy</w:t>
      </w:r>
      <w:r w:rsidR="003F4B51" w:rsidRPr="001B448A">
        <w:t xml:space="preserve">, fairness and reasonableness </w:t>
      </w:r>
      <w:r w:rsidRPr="001B448A">
        <w:t>prior to the final sign-off</w:t>
      </w:r>
      <w:r w:rsidR="00906A9C">
        <w:t xml:space="preserve"> and publication</w:t>
      </w:r>
      <w:r w:rsidRPr="001B448A">
        <w:t xml:space="preserve">. </w:t>
      </w:r>
      <w:r w:rsidR="0019337C">
        <w:rPr>
          <w:bCs/>
        </w:rPr>
        <w:t>Final representations should be made in writing and include evidence to support the points being made.</w:t>
      </w:r>
      <w:r w:rsidR="0019337C" w:rsidRPr="0065032C">
        <w:rPr>
          <w:bCs/>
        </w:rPr>
        <w:t xml:space="preserve"> </w:t>
      </w:r>
      <w:r w:rsidR="00157F74">
        <w:rPr>
          <w:bCs/>
        </w:rPr>
        <w:t>All representations will be considered</w:t>
      </w:r>
      <w:r w:rsidR="005A15E2">
        <w:rPr>
          <w:bCs/>
        </w:rPr>
        <w:t xml:space="preserve">, with </w:t>
      </w:r>
      <w:r w:rsidR="001E2A28">
        <w:rPr>
          <w:bCs/>
        </w:rPr>
        <w:t xml:space="preserve">content of the final report </w:t>
      </w:r>
      <w:r w:rsidR="00632404">
        <w:rPr>
          <w:bCs/>
        </w:rPr>
        <w:t xml:space="preserve">being at the discretion of the CSSA. </w:t>
      </w:r>
      <w:r w:rsidR="00632C8E">
        <w:rPr>
          <w:bCs/>
        </w:rPr>
        <w:t xml:space="preserve">Thereafter, the RLG will be provided with a final report and (where necessary) written response to their representations. The </w:t>
      </w:r>
      <w:r w:rsidR="00632C8E">
        <w:t xml:space="preserve">audit </w:t>
      </w:r>
      <w:r w:rsidR="00632C8E">
        <w:rPr>
          <w:bCs/>
        </w:rPr>
        <w:t xml:space="preserve">report will be published on the CSSA website, with due notice provided to the RLG. (A full timeline for the </w:t>
      </w:r>
      <w:r w:rsidR="00F3639F">
        <w:t>audit</w:t>
      </w:r>
      <w:r w:rsidR="00632C8E">
        <w:t xml:space="preserve"> </w:t>
      </w:r>
      <w:r w:rsidR="00632C8E">
        <w:rPr>
          <w:bCs/>
        </w:rPr>
        <w:t>process is included in Appendix 3).</w:t>
      </w:r>
    </w:p>
    <w:p w14:paraId="061BB10F" w14:textId="5C109E88" w:rsidR="008A3791" w:rsidRPr="0065032C" w:rsidRDefault="008A3791" w:rsidP="008A3791">
      <w:pPr>
        <w:spacing w:line="276" w:lineRule="auto"/>
        <w:jc w:val="both"/>
        <w:rPr>
          <w:bCs/>
        </w:rPr>
      </w:pPr>
      <w:r>
        <w:rPr>
          <w:bCs/>
        </w:rPr>
        <w:t xml:space="preserve">The CSSA will agree to reasonable requests for conversations or meetings with the </w:t>
      </w:r>
      <w:r w:rsidR="001C7D53">
        <w:rPr>
          <w:bCs/>
        </w:rPr>
        <w:t>RLG</w:t>
      </w:r>
      <w:r>
        <w:rPr>
          <w:bCs/>
        </w:rPr>
        <w:t xml:space="preserve"> during this period. Ordinarily questions or concerns will be made to, and resolved by, the analyst, however senior leaders within the </w:t>
      </w:r>
      <w:r w:rsidR="001C7D53">
        <w:rPr>
          <w:bCs/>
        </w:rPr>
        <w:t>RLG</w:t>
      </w:r>
      <w:r>
        <w:rPr>
          <w:bCs/>
        </w:rPr>
        <w:t xml:space="preserve"> may request a response from or meeting with the Quality Assurance Manager</w:t>
      </w:r>
      <w:r w:rsidR="26CB782E">
        <w:t xml:space="preserve"> or the Head of Quality Assurance </w:t>
      </w:r>
      <w:r>
        <w:rPr>
          <w:bCs/>
        </w:rPr>
        <w:t xml:space="preserve">with the final level of escalation being for the </w:t>
      </w:r>
      <w:r w:rsidR="001C7D53">
        <w:rPr>
          <w:bCs/>
        </w:rPr>
        <w:t>RLG leader</w:t>
      </w:r>
      <w:r>
        <w:rPr>
          <w:bCs/>
        </w:rPr>
        <w:t xml:space="preserve"> to contact the CSSA Chief Executive Officer (CEO). </w:t>
      </w:r>
    </w:p>
    <w:p w14:paraId="7C333BFB" w14:textId="032040E1" w:rsidR="00585442" w:rsidRPr="001B448A" w:rsidRDefault="00585442" w:rsidP="00221DD2">
      <w:pPr>
        <w:pStyle w:val="Heading1"/>
        <w:jc w:val="both"/>
      </w:pPr>
      <w:bookmarkStart w:id="22" w:name="_Toc203049018"/>
      <w:r w:rsidRPr="001B448A">
        <w:t>Audit actions, review and follow up</w:t>
      </w:r>
      <w:bookmarkEnd w:id="22"/>
    </w:p>
    <w:p w14:paraId="06F83455" w14:textId="54470E71" w:rsidR="00E57FD9" w:rsidRPr="001B448A" w:rsidRDefault="00E57FD9" w:rsidP="00221DD2">
      <w:pPr>
        <w:jc w:val="both"/>
      </w:pPr>
      <w:r w:rsidRPr="001B448A">
        <w:t xml:space="preserve">Responsibility for </w:t>
      </w:r>
      <w:r w:rsidR="00F97C12">
        <w:t xml:space="preserve">the </w:t>
      </w:r>
      <w:r w:rsidRPr="001B448A">
        <w:t xml:space="preserve">implementation of </w:t>
      </w:r>
      <w:r w:rsidR="00F97C12">
        <w:t xml:space="preserve">audit </w:t>
      </w:r>
      <w:r w:rsidRPr="001B448A">
        <w:t xml:space="preserve">recommendations rests with </w:t>
      </w:r>
      <w:r w:rsidR="005908D5">
        <w:t xml:space="preserve">the </w:t>
      </w:r>
      <w:r w:rsidR="00BE1010">
        <w:t>RLG</w:t>
      </w:r>
      <w:r w:rsidRPr="001B448A">
        <w:t>.</w:t>
      </w:r>
      <w:r w:rsidR="00DD5A66" w:rsidRPr="001B448A">
        <w:t xml:space="preserve"> </w:t>
      </w:r>
      <w:r w:rsidRPr="001B448A">
        <w:t xml:space="preserve">The </w:t>
      </w:r>
      <w:r w:rsidR="00944A54">
        <w:t>analyst</w:t>
      </w:r>
      <w:r w:rsidR="00944A54" w:rsidDel="00944A54">
        <w:t xml:space="preserve"> </w:t>
      </w:r>
      <w:r w:rsidR="00877B6B">
        <w:t>will</w:t>
      </w:r>
      <w:r w:rsidR="003C00EF">
        <w:t xml:space="preserve"> be able to provide advice to the RLG as to what </w:t>
      </w:r>
      <w:r w:rsidR="00BF6DBB">
        <w:t xml:space="preserve">action </w:t>
      </w:r>
      <w:r w:rsidR="003C00EF">
        <w:t>would be expected</w:t>
      </w:r>
      <w:r w:rsidR="00BF6DBB">
        <w:t xml:space="preserve"> in order to meet the recommendations</w:t>
      </w:r>
      <w:r w:rsidRPr="001B448A">
        <w:t>.</w:t>
      </w:r>
      <w:r w:rsidR="005B0077" w:rsidRPr="001B448A">
        <w:t xml:space="preserve"> </w:t>
      </w:r>
      <w:r w:rsidR="00170F7D">
        <w:t>However, more detailed operational advice as to how this could be achieved</w:t>
      </w:r>
      <w:r w:rsidR="00772BCC">
        <w:t xml:space="preserve"> would remain the remit of RLSS. </w:t>
      </w:r>
      <w:r w:rsidR="00567264">
        <w:t xml:space="preserve">Where broader themes in RLG practice are identified by CSSA, these will be shared with RLSS in order to allow them to </w:t>
      </w:r>
      <w:r w:rsidR="001D14D8">
        <w:t>develop services provided accordingly.</w:t>
      </w:r>
      <w:r w:rsidR="00567264">
        <w:t xml:space="preserve"> </w:t>
      </w:r>
      <w:r w:rsidR="005B0077" w:rsidRPr="001B448A">
        <w:t xml:space="preserve">The cycle below demonstrates how the audit progress supports learning and ‘closed loop’ practice in </w:t>
      </w:r>
      <w:r w:rsidR="00E50A57" w:rsidRPr="001B448A">
        <w:t>creating improvements in safeguarding practice.</w:t>
      </w:r>
    </w:p>
    <w:p w14:paraId="169C6A2D" w14:textId="09A21099" w:rsidR="00D245CB" w:rsidRPr="001B448A" w:rsidRDefault="00D245CB" w:rsidP="00221DD2">
      <w:pPr>
        <w:jc w:val="both"/>
      </w:pPr>
    </w:p>
    <w:p w14:paraId="296385AA" w14:textId="5B765C8F" w:rsidR="00D245CB" w:rsidRPr="001B448A" w:rsidRDefault="00D762A5" w:rsidP="00221DD2">
      <w:pPr>
        <w:jc w:val="both"/>
      </w:pPr>
      <w:r w:rsidRPr="001B448A">
        <w:tab/>
      </w:r>
      <w:r w:rsidR="00DB7665" w:rsidRPr="001B448A">
        <w:tab/>
      </w:r>
      <w:r w:rsidR="00181233" w:rsidRPr="001B448A">
        <w:rPr>
          <w:noProof/>
          <w:lang w:eastAsia="en-GB"/>
        </w:rPr>
        <w:drawing>
          <wp:inline distT="0" distB="0" distL="0" distR="0" wp14:anchorId="66C9C1DF" wp14:editId="651F85BD">
            <wp:extent cx="3591426" cy="3477110"/>
            <wp:effectExtent l="0" t="0" r="9525"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3591426" cy="3477110"/>
                    </a:xfrm>
                    <a:prstGeom prst="rect">
                      <a:avLst/>
                    </a:prstGeom>
                  </pic:spPr>
                </pic:pic>
              </a:graphicData>
            </a:graphic>
          </wp:inline>
        </w:drawing>
      </w:r>
    </w:p>
    <w:p w14:paraId="2F2FB5B5" w14:textId="77777777" w:rsidR="007559FB" w:rsidRDefault="007559FB" w:rsidP="005C40A0"/>
    <w:p w14:paraId="0A59B388" w14:textId="3E8C80A3" w:rsidR="00B07222" w:rsidRPr="001B448A" w:rsidRDefault="00BD1CC6" w:rsidP="00221DD2">
      <w:pPr>
        <w:pStyle w:val="Heading2"/>
        <w:jc w:val="both"/>
      </w:pPr>
      <w:bookmarkStart w:id="23" w:name="_Toc203049019"/>
      <w:r w:rsidRPr="001B448A">
        <w:t>Post baseline audit pathways</w:t>
      </w:r>
      <w:bookmarkEnd w:id="23"/>
    </w:p>
    <w:p w14:paraId="73302914" w14:textId="249A0BBB" w:rsidR="00201023" w:rsidRDefault="00CE512A" w:rsidP="00221DD2">
      <w:pPr>
        <w:pStyle w:val="paragraph"/>
        <w:jc w:val="both"/>
        <w:rPr>
          <w:rStyle w:val="normaltextrun"/>
          <w:rFonts w:ascii="Poppins" w:hAnsi="Poppins" w:cs="Poppins"/>
          <w:sz w:val="20"/>
          <w:szCs w:val="20"/>
        </w:rPr>
      </w:pPr>
      <w:r>
        <w:rPr>
          <w:rStyle w:val="normaltextrun"/>
          <w:rFonts w:ascii="Poppins" w:hAnsi="Poppins" w:cs="Poppins"/>
          <w:sz w:val="20"/>
          <w:szCs w:val="20"/>
        </w:rPr>
        <w:t xml:space="preserve">CSSA will undertake a risk-based approach to </w:t>
      </w:r>
      <w:r w:rsidR="00D866E2">
        <w:rPr>
          <w:rStyle w:val="normaltextrun"/>
          <w:rFonts w:ascii="Poppins" w:hAnsi="Poppins" w:cs="Poppins"/>
          <w:sz w:val="20"/>
          <w:szCs w:val="20"/>
        </w:rPr>
        <w:t xml:space="preserve">re-audits of </w:t>
      </w:r>
      <w:r w:rsidR="003C0B64">
        <w:rPr>
          <w:rStyle w:val="normaltextrun"/>
          <w:rFonts w:ascii="Poppins" w:hAnsi="Poppins" w:cs="Poppins"/>
          <w:sz w:val="20"/>
          <w:szCs w:val="20"/>
        </w:rPr>
        <w:t>RLG. The primary means of determining this risk will be the assigned baseline audit grade</w:t>
      </w:r>
      <w:r w:rsidR="0059037D">
        <w:rPr>
          <w:rStyle w:val="normaltextrun"/>
          <w:rFonts w:ascii="Poppins" w:hAnsi="Poppins" w:cs="Poppins"/>
          <w:sz w:val="20"/>
          <w:szCs w:val="20"/>
        </w:rPr>
        <w:t xml:space="preserve">. </w:t>
      </w:r>
      <w:r w:rsidR="008273B0">
        <w:rPr>
          <w:rStyle w:val="normaltextrun"/>
          <w:rFonts w:ascii="Poppins" w:hAnsi="Poppins" w:cs="Poppins"/>
          <w:sz w:val="20"/>
          <w:szCs w:val="20"/>
        </w:rPr>
        <w:t xml:space="preserve">This will be used to provide a minimum period during which the RLG will not </w:t>
      </w:r>
      <w:r w:rsidR="00F9325E">
        <w:rPr>
          <w:rStyle w:val="normaltextrun"/>
          <w:rFonts w:ascii="Poppins" w:hAnsi="Poppins" w:cs="Poppins"/>
          <w:sz w:val="20"/>
          <w:szCs w:val="20"/>
        </w:rPr>
        <w:t xml:space="preserve">ordinarily </w:t>
      </w:r>
      <w:r w:rsidR="008273B0">
        <w:rPr>
          <w:rStyle w:val="normaltextrun"/>
          <w:rFonts w:ascii="Poppins" w:hAnsi="Poppins" w:cs="Poppins"/>
          <w:sz w:val="20"/>
          <w:szCs w:val="20"/>
        </w:rPr>
        <w:t>be subject to a re-audit</w:t>
      </w:r>
      <w:r w:rsidR="00774D70">
        <w:rPr>
          <w:rStyle w:val="normaltextrun"/>
          <w:rFonts w:ascii="Poppins" w:hAnsi="Poppins" w:cs="Poppins"/>
          <w:sz w:val="20"/>
          <w:szCs w:val="20"/>
        </w:rPr>
        <w:t xml:space="preserve"> (calculated from the </w:t>
      </w:r>
      <w:r w:rsidR="0059337D">
        <w:rPr>
          <w:rStyle w:val="normaltextrun"/>
          <w:rFonts w:ascii="Poppins" w:hAnsi="Poppins" w:cs="Poppins"/>
          <w:sz w:val="20"/>
          <w:szCs w:val="20"/>
        </w:rPr>
        <w:t>baseline audit report publication date)</w:t>
      </w:r>
      <w:r w:rsidR="00F9325E">
        <w:rPr>
          <w:rStyle w:val="normaltextrun"/>
          <w:rFonts w:ascii="Poppins" w:hAnsi="Poppins" w:cs="Poppins"/>
          <w:sz w:val="20"/>
          <w:szCs w:val="20"/>
        </w:rPr>
        <w:t xml:space="preserve">. </w:t>
      </w:r>
      <w:r w:rsidR="00E63795">
        <w:rPr>
          <w:rStyle w:val="normaltextrun"/>
          <w:rFonts w:ascii="Poppins" w:hAnsi="Poppins" w:cs="Poppins"/>
          <w:sz w:val="20"/>
          <w:szCs w:val="20"/>
        </w:rPr>
        <w:t xml:space="preserve">However, an earlier re-audit may result following the emergence of </w:t>
      </w:r>
      <w:r w:rsidR="00294878">
        <w:rPr>
          <w:rStyle w:val="normaltextrun"/>
          <w:rFonts w:ascii="Poppins" w:hAnsi="Poppins" w:cs="Poppins"/>
          <w:sz w:val="20"/>
          <w:szCs w:val="20"/>
        </w:rPr>
        <w:t>information</w:t>
      </w:r>
      <w:r w:rsidR="009E3E98">
        <w:rPr>
          <w:rStyle w:val="normaltextrun"/>
          <w:rFonts w:ascii="Poppins" w:hAnsi="Poppins" w:cs="Poppins"/>
          <w:sz w:val="20"/>
          <w:szCs w:val="20"/>
        </w:rPr>
        <w:t xml:space="preserve"> indicative of a weakening of safeguarding arrangements. Examples would include, but are not limited to, </w:t>
      </w:r>
      <w:r w:rsidR="00CF415E">
        <w:rPr>
          <w:rStyle w:val="normaltextrun"/>
          <w:rFonts w:ascii="Poppins" w:hAnsi="Poppins" w:cs="Poppins"/>
          <w:sz w:val="20"/>
          <w:szCs w:val="20"/>
        </w:rPr>
        <w:t xml:space="preserve">the loss or change of key personnel, </w:t>
      </w:r>
      <w:r w:rsidR="0027335B">
        <w:rPr>
          <w:rStyle w:val="normaltextrun"/>
          <w:rFonts w:ascii="Poppins" w:hAnsi="Poppins" w:cs="Poppins"/>
          <w:sz w:val="20"/>
          <w:szCs w:val="20"/>
        </w:rPr>
        <w:t xml:space="preserve">the </w:t>
      </w:r>
      <w:r w:rsidR="00B353E2">
        <w:rPr>
          <w:rStyle w:val="normaltextrun"/>
          <w:rFonts w:ascii="Poppins" w:hAnsi="Poppins" w:cs="Poppins"/>
          <w:sz w:val="20"/>
          <w:szCs w:val="20"/>
        </w:rPr>
        <w:t xml:space="preserve">receipt of complaints or whistleblowing information </w:t>
      </w:r>
      <w:r w:rsidR="0027335B">
        <w:rPr>
          <w:rStyle w:val="normaltextrun"/>
          <w:rFonts w:ascii="Poppins" w:hAnsi="Poppins" w:cs="Poppins"/>
          <w:sz w:val="20"/>
          <w:szCs w:val="20"/>
        </w:rPr>
        <w:t>about safeguarding practice or allegations of sustained or systematic abuse.</w:t>
      </w:r>
    </w:p>
    <w:tbl>
      <w:tblPr>
        <w:tblStyle w:val="TableGrid"/>
        <w:tblW w:w="8500" w:type="dxa"/>
        <w:tblLook w:val="04A0" w:firstRow="1" w:lastRow="0" w:firstColumn="1" w:lastColumn="0" w:noHBand="0" w:noVBand="1"/>
      </w:tblPr>
      <w:tblGrid>
        <w:gridCol w:w="1558"/>
        <w:gridCol w:w="3115"/>
        <w:gridCol w:w="3827"/>
      </w:tblGrid>
      <w:tr w:rsidR="00EE3A32" w14:paraId="144666DB" w14:textId="77777777" w:rsidTr="00AF3F1A">
        <w:tc>
          <w:tcPr>
            <w:tcW w:w="4673" w:type="dxa"/>
            <w:gridSpan w:val="2"/>
          </w:tcPr>
          <w:p w14:paraId="5633C57F" w14:textId="0DF59614" w:rsidR="00EE3A32" w:rsidRPr="0099517D" w:rsidRDefault="00F82DEE" w:rsidP="00221DD2">
            <w:pPr>
              <w:pStyle w:val="paragraph"/>
              <w:jc w:val="both"/>
              <w:rPr>
                <w:rStyle w:val="normaltextrun"/>
                <w:rFonts w:ascii="Poppins" w:hAnsi="Poppins" w:cs="Poppins"/>
                <w:b/>
                <w:bCs/>
                <w:sz w:val="20"/>
                <w:szCs w:val="20"/>
              </w:rPr>
            </w:pPr>
            <w:r w:rsidRPr="0099517D">
              <w:rPr>
                <w:rStyle w:val="normaltextrun"/>
                <w:rFonts w:ascii="Poppins" w:hAnsi="Poppins" w:cs="Poppins"/>
                <w:b/>
                <w:bCs/>
                <w:sz w:val="20"/>
                <w:szCs w:val="20"/>
              </w:rPr>
              <w:t>Baseline audit g</w:t>
            </w:r>
            <w:r w:rsidR="00EE3A32" w:rsidRPr="0099517D">
              <w:rPr>
                <w:rStyle w:val="normaltextrun"/>
                <w:rFonts w:ascii="Poppins" w:hAnsi="Poppins" w:cs="Poppins"/>
                <w:b/>
                <w:bCs/>
                <w:sz w:val="20"/>
                <w:szCs w:val="20"/>
              </w:rPr>
              <w:t>rade</w:t>
            </w:r>
          </w:p>
        </w:tc>
        <w:tc>
          <w:tcPr>
            <w:tcW w:w="3827" w:type="dxa"/>
          </w:tcPr>
          <w:p w14:paraId="1B2C79B9" w14:textId="11EE149E" w:rsidR="00EE3A32" w:rsidRPr="0099517D" w:rsidRDefault="00EE3A32" w:rsidP="00221DD2">
            <w:pPr>
              <w:pStyle w:val="paragraph"/>
              <w:jc w:val="both"/>
              <w:rPr>
                <w:rStyle w:val="normaltextrun"/>
                <w:rFonts w:ascii="Poppins" w:hAnsi="Poppins" w:cs="Poppins"/>
                <w:b/>
                <w:bCs/>
                <w:sz w:val="20"/>
                <w:szCs w:val="20"/>
              </w:rPr>
            </w:pPr>
            <w:r w:rsidRPr="0099517D">
              <w:rPr>
                <w:rStyle w:val="normaltextrun"/>
                <w:rFonts w:ascii="Poppins" w:hAnsi="Poppins" w:cs="Poppins"/>
                <w:b/>
                <w:bCs/>
                <w:sz w:val="20"/>
                <w:szCs w:val="20"/>
              </w:rPr>
              <w:t xml:space="preserve">Minimum </w:t>
            </w:r>
            <w:r w:rsidR="00EE5324" w:rsidRPr="0099517D">
              <w:rPr>
                <w:rStyle w:val="normaltextrun"/>
                <w:rFonts w:ascii="Poppins" w:hAnsi="Poppins" w:cs="Poppins"/>
                <w:b/>
                <w:bCs/>
                <w:sz w:val="20"/>
                <w:szCs w:val="20"/>
              </w:rPr>
              <w:t>period</w:t>
            </w:r>
            <w:r w:rsidR="00EE5324">
              <w:rPr>
                <w:rStyle w:val="normaltextrun"/>
                <w:rFonts w:ascii="Poppins" w:hAnsi="Poppins" w:cs="Poppins"/>
                <w:b/>
                <w:bCs/>
                <w:sz w:val="20"/>
                <w:szCs w:val="20"/>
              </w:rPr>
              <w:t xml:space="preserve"> prior to a </w:t>
            </w:r>
            <w:r w:rsidRPr="0099517D">
              <w:rPr>
                <w:rStyle w:val="normaltextrun"/>
                <w:rFonts w:ascii="Poppins" w:hAnsi="Poppins" w:cs="Poppins"/>
                <w:b/>
                <w:bCs/>
                <w:sz w:val="20"/>
                <w:szCs w:val="20"/>
              </w:rPr>
              <w:t xml:space="preserve">re-audit </w:t>
            </w:r>
          </w:p>
        </w:tc>
      </w:tr>
      <w:tr w:rsidR="001D198B" w14:paraId="52AC7A28" w14:textId="77777777" w:rsidTr="00AF3F1A">
        <w:tc>
          <w:tcPr>
            <w:tcW w:w="1558" w:type="dxa"/>
            <w:vMerge w:val="restart"/>
          </w:tcPr>
          <w:p w14:paraId="6C322FCF" w14:textId="684520D1"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Level 1</w:t>
            </w:r>
          </w:p>
        </w:tc>
        <w:tc>
          <w:tcPr>
            <w:tcW w:w="3115" w:type="dxa"/>
          </w:tcPr>
          <w:p w14:paraId="6BE49F52" w14:textId="5220E8E7"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Not Met</w:t>
            </w:r>
          </w:p>
        </w:tc>
        <w:tc>
          <w:tcPr>
            <w:tcW w:w="3827" w:type="dxa"/>
          </w:tcPr>
          <w:p w14:paraId="3CC0FCBC" w14:textId="1FBF2E66"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1 year</w:t>
            </w:r>
          </w:p>
        </w:tc>
      </w:tr>
      <w:tr w:rsidR="001D198B" w14:paraId="769702AF" w14:textId="77777777" w:rsidTr="00AF3F1A">
        <w:tc>
          <w:tcPr>
            <w:tcW w:w="1558" w:type="dxa"/>
            <w:vMerge/>
          </w:tcPr>
          <w:p w14:paraId="020F0B41"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p>
        </w:tc>
        <w:tc>
          <w:tcPr>
            <w:tcW w:w="3115" w:type="dxa"/>
          </w:tcPr>
          <w:p w14:paraId="162F6EE5" w14:textId="2D298FAD"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Met with recommendations</w:t>
            </w:r>
          </w:p>
        </w:tc>
        <w:tc>
          <w:tcPr>
            <w:tcW w:w="3827" w:type="dxa"/>
          </w:tcPr>
          <w:p w14:paraId="34BDF61A" w14:textId="337F556D"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2 years</w:t>
            </w:r>
          </w:p>
        </w:tc>
      </w:tr>
      <w:tr w:rsidR="001D198B" w14:paraId="71C21722" w14:textId="77777777" w:rsidTr="00AF3F1A">
        <w:tc>
          <w:tcPr>
            <w:tcW w:w="1558" w:type="dxa"/>
            <w:vMerge/>
          </w:tcPr>
          <w:p w14:paraId="69059DF8"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p>
        </w:tc>
        <w:tc>
          <w:tcPr>
            <w:tcW w:w="3115" w:type="dxa"/>
          </w:tcPr>
          <w:p w14:paraId="178A2B5B" w14:textId="554F4E06"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Met</w:t>
            </w:r>
          </w:p>
        </w:tc>
        <w:tc>
          <w:tcPr>
            <w:tcW w:w="3827" w:type="dxa"/>
          </w:tcPr>
          <w:p w14:paraId="2AAE09FE" w14:textId="3CC3AE5D"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3 years</w:t>
            </w:r>
          </w:p>
        </w:tc>
      </w:tr>
      <w:tr w:rsidR="001D198B" w14:paraId="439E3153" w14:textId="77777777" w:rsidTr="00AF3F1A">
        <w:tc>
          <w:tcPr>
            <w:tcW w:w="1558" w:type="dxa"/>
            <w:vMerge w:val="restart"/>
          </w:tcPr>
          <w:p w14:paraId="6356EFF7" w14:textId="088F424D"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Levels 2 &amp; 3</w:t>
            </w:r>
          </w:p>
        </w:tc>
        <w:tc>
          <w:tcPr>
            <w:tcW w:w="3115" w:type="dxa"/>
          </w:tcPr>
          <w:p w14:paraId="3979F1AD"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Below Basic</w:t>
            </w:r>
          </w:p>
          <w:p w14:paraId="70120241"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Basic</w:t>
            </w:r>
          </w:p>
          <w:p w14:paraId="1940BBA9" w14:textId="4372E634"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Early Progress</w:t>
            </w:r>
          </w:p>
        </w:tc>
        <w:tc>
          <w:tcPr>
            <w:tcW w:w="3827" w:type="dxa"/>
          </w:tcPr>
          <w:p w14:paraId="636C0F92" w14:textId="1B48777C"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1 year</w:t>
            </w:r>
          </w:p>
        </w:tc>
      </w:tr>
      <w:tr w:rsidR="001D198B" w14:paraId="60736CA8" w14:textId="77777777" w:rsidTr="00AF3F1A">
        <w:tc>
          <w:tcPr>
            <w:tcW w:w="1558" w:type="dxa"/>
            <w:vMerge/>
          </w:tcPr>
          <w:p w14:paraId="62C6EBC7" w14:textId="2458EBE5" w:rsidR="001D198B" w:rsidRDefault="001D198B" w:rsidP="00221DD2">
            <w:pPr>
              <w:pStyle w:val="paragraph"/>
              <w:spacing w:before="0" w:beforeAutospacing="0" w:after="0" w:afterAutospacing="0"/>
              <w:jc w:val="both"/>
              <w:rPr>
                <w:rStyle w:val="normaltextrun"/>
                <w:rFonts w:ascii="Poppins" w:hAnsi="Poppins" w:cs="Poppins"/>
                <w:sz w:val="20"/>
                <w:szCs w:val="20"/>
              </w:rPr>
            </w:pPr>
          </w:p>
        </w:tc>
        <w:tc>
          <w:tcPr>
            <w:tcW w:w="3115" w:type="dxa"/>
          </w:tcPr>
          <w:p w14:paraId="1C57EDE5"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Firm Progress</w:t>
            </w:r>
          </w:p>
          <w:p w14:paraId="04501CE5" w14:textId="06F6E783"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Results Being Achieved</w:t>
            </w:r>
          </w:p>
        </w:tc>
        <w:tc>
          <w:tcPr>
            <w:tcW w:w="3827" w:type="dxa"/>
          </w:tcPr>
          <w:p w14:paraId="10712A60" w14:textId="2DE34C4A"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2 years</w:t>
            </w:r>
          </w:p>
        </w:tc>
      </w:tr>
      <w:tr w:rsidR="001D198B" w14:paraId="3D2C2D66" w14:textId="77777777" w:rsidTr="00AF3F1A">
        <w:tc>
          <w:tcPr>
            <w:tcW w:w="1558" w:type="dxa"/>
            <w:vMerge/>
          </w:tcPr>
          <w:p w14:paraId="0997D008"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p>
        </w:tc>
        <w:tc>
          <w:tcPr>
            <w:tcW w:w="3115" w:type="dxa"/>
          </w:tcPr>
          <w:p w14:paraId="6C8116EA" w14:textId="77777777"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Comprehensive Assurance</w:t>
            </w:r>
          </w:p>
          <w:p w14:paraId="3DD743C5" w14:textId="6B626409"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Exemplary</w:t>
            </w:r>
          </w:p>
        </w:tc>
        <w:tc>
          <w:tcPr>
            <w:tcW w:w="3827" w:type="dxa"/>
          </w:tcPr>
          <w:p w14:paraId="064FC459" w14:textId="7CAE92C3" w:rsidR="001D198B" w:rsidRDefault="001D198B" w:rsidP="00221DD2">
            <w:pPr>
              <w:pStyle w:val="paragraph"/>
              <w:spacing w:before="0" w:beforeAutospacing="0" w:after="0" w:afterAutospacing="0"/>
              <w:jc w:val="both"/>
              <w:rPr>
                <w:rStyle w:val="normaltextrun"/>
                <w:rFonts w:ascii="Poppins" w:hAnsi="Poppins" w:cs="Poppins"/>
                <w:sz w:val="20"/>
                <w:szCs w:val="20"/>
              </w:rPr>
            </w:pPr>
            <w:r>
              <w:rPr>
                <w:rStyle w:val="normaltextrun"/>
                <w:rFonts w:ascii="Poppins" w:hAnsi="Poppins" w:cs="Poppins"/>
                <w:sz w:val="20"/>
                <w:szCs w:val="20"/>
              </w:rPr>
              <w:t>3 years</w:t>
            </w:r>
          </w:p>
        </w:tc>
      </w:tr>
    </w:tbl>
    <w:p w14:paraId="0CC3D3B3" w14:textId="2A026945" w:rsidR="00715E4A" w:rsidRDefault="008662D7" w:rsidP="00221DD2">
      <w:pPr>
        <w:pStyle w:val="paragraph"/>
        <w:jc w:val="both"/>
        <w:rPr>
          <w:rStyle w:val="normaltextrun"/>
          <w:rFonts w:ascii="Poppins" w:hAnsi="Poppins" w:cs="Poppins"/>
          <w:sz w:val="20"/>
          <w:szCs w:val="20"/>
        </w:rPr>
      </w:pPr>
      <w:r>
        <w:rPr>
          <w:rStyle w:val="normaltextrun"/>
          <w:rFonts w:ascii="Poppins" w:hAnsi="Poppins" w:cs="Poppins"/>
          <w:sz w:val="20"/>
          <w:szCs w:val="20"/>
        </w:rPr>
        <w:t xml:space="preserve">Re-audits may be </w:t>
      </w:r>
      <w:r w:rsidR="00F876F7">
        <w:rPr>
          <w:rStyle w:val="normaltextrun"/>
          <w:rFonts w:ascii="Poppins" w:hAnsi="Poppins" w:cs="Poppins"/>
          <w:sz w:val="20"/>
          <w:szCs w:val="20"/>
        </w:rPr>
        <w:t>targeted to address a particular area of practice (particularly where weaknesses were identified during the course of the baseline audit)</w:t>
      </w:r>
      <w:r w:rsidR="0041347F">
        <w:rPr>
          <w:rStyle w:val="normaltextrun"/>
          <w:rFonts w:ascii="Poppins" w:hAnsi="Poppins" w:cs="Poppins"/>
          <w:sz w:val="20"/>
          <w:szCs w:val="20"/>
        </w:rPr>
        <w:t xml:space="preserve"> or may be a full re-audit </w:t>
      </w:r>
      <w:r w:rsidR="000B26AC">
        <w:rPr>
          <w:rStyle w:val="normaltextrun"/>
          <w:rFonts w:ascii="Poppins" w:hAnsi="Poppins" w:cs="Poppins"/>
          <w:sz w:val="20"/>
          <w:szCs w:val="20"/>
        </w:rPr>
        <w:t>using the baseline, or successor, models.</w:t>
      </w:r>
    </w:p>
    <w:p w14:paraId="5CED9276" w14:textId="1A94FB90" w:rsidR="00F33C18" w:rsidRDefault="00F33C18" w:rsidP="00F33C18">
      <w:pPr>
        <w:pStyle w:val="Heading2"/>
        <w:rPr>
          <w:rStyle w:val="normaltextrun"/>
        </w:rPr>
      </w:pPr>
      <w:bookmarkStart w:id="24" w:name="_Toc203049020"/>
      <w:r>
        <w:rPr>
          <w:rStyle w:val="normaltextrun"/>
        </w:rPr>
        <w:t>Low scoring pathway</w:t>
      </w:r>
      <w:bookmarkEnd w:id="24"/>
    </w:p>
    <w:p w14:paraId="68B8C450" w14:textId="4501DA52" w:rsidR="00E87383" w:rsidRPr="00AB2883" w:rsidRDefault="00FF2741" w:rsidP="005C40A0">
      <w:pPr>
        <w:jc w:val="both"/>
        <w:rPr>
          <w:rStyle w:val="normaltextrun"/>
          <w:b/>
          <w:bCs/>
        </w:rPr>
      </w:pPr>
      <w:r>
        <w:rPr>
          <w:rStyle w:val="normaltextrun"/>
        </w:rPr>
        <w:t>In accordance with the CSSA’s risk based approach, additional activ</w:t>
      </w:r>
      <w:r w:rsidR="00BF3151">
        <w:rPr>
          <w:rStyle w:val="normaltextrun"/>
        </w:rPr>
        <w:t xml:space="preserve">ity will be </w:t>
      </w:r>
      <w:r w:rsidR="00DE3E21">
        <w:rPr>
          <w:rStyle w:val="normaltextrun"/>
        </w:rPr>
        <w:t>under</w:t>
      </w:r>
      <w:r w:rsidR="00BF3151">
        <w:rPr>
          <w:rStyle w:val="normaltextrun"/>
        </w:rPr>
        <w:t xml:space="preserve">taken in respect of low scoring RLG in the period prior to their re-audit. </w:t>
      </w:r>
      <w:r w:rsidR="000B5D64">
        <w:rPr>
          <w:rStyle w:val="normaltextrun"/>
        </w:rPr>
        <w:t>For these purposes lo</w:t>
      </w:r>
      <w:r w:rsidR="00DE3E21">
        <w:rPr>
          <w:rStyle w:val="normaltextrun"/>
        </w:rPr>
        <w:t>w</w:t>
      </w:r>
      <w:r w:rsidR="000B5D64">
        <w:rPr>
          <w:rStyle w:val="normaltextrun"/>
        </w:rPr>
        <w:t xml:space="preserve"> scoring refers to </w:t>
      </w:r>
      <w:r w:rsidR="004E516D" w:rsidRPr="00AB2883">
        <w:rPr>
          <w:rStyle w:val="normaltextrun"/>
        </w:rPr>
        <w:t>RLG scoring a grade o</w:t>
      </w:r>
      <w:r w:rsidR="004E516D" w:rsidRPr="005C40A0">
        <w:rPr>
          <w:rStyle w:val="normaltextrun"/>
        </w:rPr>
        <w:t xml:space="preserve">f </w:t>
      </w:r>
      <w:r w:rsidR="00AB2883" w:rsidRPr="005C40A0">
        <w:rPr>
          <w:rStyle w:val="normaltextrun"/>
        </w:rPr>
        <w:t>E</w:t>
      </w:r>
      <w:r w:rsidR="00AB2883">
        <w:rPr>
          <w:rStyle w:val="normaltextrun"/>
        </w:rPr>
        <w:t>arly Progress of lower on the Level 2 and 3 scale or Not Met on the Level 1 scale</w:t>
      </w:r>
      <w:r w:rsidR="00231DCE">
        <w:rPr>
          <w:rStyle w:val="normaltextrun"/>
        </w:rPr>
        <w:t>. The level of activity will vary according to the extent of concerns identified during the audit</w:t>
      </w:r>
      <w:r w:rsidR="00F17746">
        <w:rPr>
          <w:rStyle w:val="normaltextrun"/>
        </w:rPr>
        <w:t xml:space="preserve">. At a minimum </w:t>
      </w:r>
      <w:r w:rsidR="002E1B95">
        <w:rPr>
          <w:rStyle w:val="normaltextrun"/>
        </w:rPr>
        <w:t>sight of the action plan</w:t>
      </w:r>
      <w:r w:rsidR="001B395D">
        <w:rPr>
          <w:rStyle w:val="normaltextrun"/>
        </w:rPr>
        <w:t xml:space="preserve"> </w:t>
      </w:r>
      <w:r w:rsidR="00EA4730">
        <w:rPr>
          <w:rStyle w:val="normaltextrun"/>
        </w:rPr>
        <w:t xml:space="preserve">devised in response to the recommendations and an update on progress made will be requested six months </w:t>
      </w:r>
      <w:r w:rsidR="00AB44C3">
        <w:rPr>
          <w:rStyle w:val="normaltextrun"/>
        </w:rPr>
        <w:t xml:space="preserve">after publication of the report. </w:t>
      </w:r>
      <w:r w:rsidR="009F1677">
        <w:rPr>
          <w:rStyle w:val="normaltextrun"/>
        </w:rPr>
        <w:t>The CSSA may request additional meetings with the RLG</w:t>
      </w:r>
      <w:r w:rsidR="005030F2">
        <w:rPr>
          <w:rStyle w:val="normaltextrun"/>
        </w:rPr>
        <w:t xml:space="preserve"> and other involved organisations, including RLSS, </w:t>
      </w:r>
      <w:r w:rsidR="0001789C">
        <w:rPr>
          <w:rStyle w:val="normaltextrun"/>
        </w:rPr>
        <w:t xml:space="preserve">and may notify other interested parties, for example host dioceses or </w:t>
      </w:r>
      <w:r w:rsidR="000B46E6">
        <w:rPr>
          <w:rStyle w:val="normaltextrun"/>
        </w:rPr>
        <w:t xml:space="preserve">the RLG’s international safeguarding team. </w:t>
      </w:r>
      <w:r w:rsidR="009D4FD2">
        <w:rPr>
          <w:rStyle w:val="normaltextrun"/>
        </w:rPr>
        <w:t xml:space="preserve">The focus </w:t>
      </w:r>
      <w:r w:rsidR="009B5646">
        <w:rPr>
          <w:rStyle w:val="normaltextrun"/>
        </w:rPr>
        <w:t xml:space="preserve">of this activity </w:t>
      </w:r>
      <w:r w:rsidR="000A2B62">
        <w:rPr>
          <w:rStyle w:val="normaltextrun"/>
        </w:rPr>
        <w:t>is</w:t>
      </w:r>
      <w:r w:rsidR="009B5646">
        <w:rPr>
          <w:rStyle w:val="normaltextrun"/>
        </w:rPr>
        <w:t xml:space="preserve"> to support the RLG’s improvement journey</w:t>
      </w:r>
      <w:r w:rsidR="000A2B62">
        <w:rPr>
          <w:rStyle w:val="normaltextrun"/>
        </w:rPr>
        <w:t xml:space="preserve"> and does not replace the escalation process </w:t>
      </w:r>
      <w:r w:rsidR="003904EB">
        <w:rPr>
          <w:rStyle w:val="normaltextrun"/>
        </w:rPr>
        <w:t xml:space="preserve">(page 9) </w:t>
      </w:r>
      <w:r w:rsidR="00DE5786">
        <w:rPr>
          <w:rStyle w:val="normaltextrun"/>
        </w:rPr>
        <w:t>which will be used to address situations where there is an immediate concern for the safety of an individual.</w:t>
      </w:r>
      <w:r w:rsidR="000A2B62">
        <w:rPr>
          <w:rStyle w:val="normaltextrun"/>
        </w:rPr>
        <w:t xml:space="preserve"> </w:t>
      </w:r>
      <w:r w:rsidR="00F91BD0">
        <w:rPr>
          <w:rStyle w:val="normaltextrun"/>
        </w:rPr>
        <w:t xml:space="preserve"> </w:t>
      </w:r>
      <w:r w:rsidR="00F17746">
        <w:rPr>
          <w:rStyle w:val="normaltextrun"/>
        </w:rPr>
        <w:t xml:space="preserve"> </w:t>
      </w:r>
    </w:p>
    <w:p w14:paraId="64408D53" w14:textId="5E4A7114" w:rsidR="00E57FD9" w:rsidRPr="001B448A" w:rsidRDefault="00E25349" w:rsidP="00221DD2">
      <w:pPr>
        <w:pStyle w:val="Heading1"/>
        <w:jc w:val="both"/>
      </w:pPr>
      <w:bookmarkStart w:id="25" w:name="_Toc203049021"/>
      <w:r w:rsidRPr="001B448A">
        <w:t>Safeguarding Reviews</w:t>
      </w:r>
      <w:bookmarkEnd w:id="25"/>
    </w:p>
    <w:p w14:paraId="026804F1" w14:textId="35D82167" w:rsidR="002D465B" w:rsidRPr="001B448A" w:rsidRDefault="00217504" w:rsidP="00221DD2">
      <w:pPr>
        <w:jc w:val="both"/>
      </w:pPr>
      <w:r>
        <w:t xml:space="preserve">Safeguarding reviews are unscheduled assessments of safeguarding arrangements </w:t>
      </w:r>
      <w:r w:rsidR="00F021C6">
        <w:t>within an RLG that go beyond the ordinary range of activity of an audit</w:t>
      </w:r>
      <w:r w:rsidR="002D465B" w:rsidRPr="001B448A">
        <w:t>.</w:t>
      </w:r>
      <w:r w:rsidR="006F7A82">
        <w:t xml:space="preserve"> Such </w:t>
      </w:r>
      <w:r w:rsidR="002D465B" w:rsidRPr="001B448A">
        <w:t>review</w:t>
      </w:r>
      <w:r w:rsidR="006F7A82">
        <w:t>s</w:t>
      </w:r>
      <w:r w:rsidR="002D465B" w:rsidRPr="001B448A">
        <w:t xml:space="preserve"> may be triggered in a number of circumstances, including where:</w:t>
      </w:r>
    </w:p>
    <w:p w14:paraId="26ABD40E" w14:textId="149EF3E1" w:rsidR="00F751A9" w:rsidRPr="001B448A" w:rsidRDefault="00693EC5" w:rsidP="00221DD2">
      <w:pPr>
        <w:pStyle w:val="ListParagraph"/>
        <w:numPr>
          <w:ilvl w:val="0"/>
          <w:numId w:val="21"/>
        </w:numPr>
        <w:jc w:val="both"/>
      </w:pPr>
      <w:r>
        <w:t>I</w:t>
      </w:r>
      <w:r w:rsidR="00F751A9" w:rsidRPr="001B448A">
        <w:t xml:space="preserve">n the reasonable belief of the CSSA, there is a risk of harm or potential risk of harm relating to safeguarding; </w:t>
      </w:r>
    </w:p>
    <w:p w14:paraId="28F2DBA7" w14:textId="374C8B0A" w:rsidR="00F751A9" w:rsidRPr="001B448A" w:rsidRDefault="00693EC5" w:rsidP="00221DD2">
      <w:pPr>
        <w:pStyle w:val="ListParagraph"/>
        <w:numPr>
          <w:ilvl w:val="0"/>
          <w:numId w:val="21"/>
        </w:numPr>
        <w:jc w:val="both"/>
      </w:pPr>
      <w:r>
        <w:t>E</w:t>
      </w:r>
      <w:r w:rsidR="00F751A9" w:rsidRPr="001B448A">
        <w:t xml:space="preserve">vidence-based concerns or reports of a safeguarding nature are made to or come to the attention of the CSSA; </w:t>
      </w:r>
    </w:p>
    <w:p w14:paraId="07E162D9" w14:textId="2F2D94D4" w:rsidR="00F751A9" w:rsidRPr="001B448A" w:rsidRDefault="00693EC5" w:rsidP="00221DD2">
      <w:pPr>
        <w:pStyle w:val="ListParagraph"/>
        <w:numPr>
          <w:ilvl w:val="0"/>
          <w:numId w:val="21"/>
        </w:numPr>
        <w:jc w:val="both"/>
      </w:pPr>
      <w:r>
        <w:t>E</w:t>
      </w:r>
      <w:r w:rsidR="00F751A9" w:rsidRPr="001B448A">
        <w:t xml:space="preserve">vidence-based concerns or complaints of poor safeguarding practice by the </w:t>
      </w:r>
      <w:r w:rsidR="009522F8">
        <w:t>RLG</w:t>
      </w:r>
      <w:r w:rsidR="00D25C5A" w:rsidRPr="001B448A">
        <w:t xml:space="preserve"> </w:t>
      </w:r>
      <w:r w:rsidR="00F751A9" w:rsidRPr="001B448A">
        <w:t xml:space="preserve">are made to or come to the attention of the CSSA; </w:t>
      </w:r>
      <w:r>
        <w:t>or</w:t>
      </w:r>
    </w:p>
    <w:p w14:paraId="6E70D63C" w14:textId="58DE9321" w:rsidR="0045598E" w:rsidRPr="001B448A" w:rsidRDefault="00693EC5" w:rsidP="00221DD2">
      <w:pPr>
        <w:pStyle w:val="ListParagraph"/>
        <w:numPr>
          <w:ilvl w:val="0"/>
          <w:numId w:val="21"/>
        </w:numPr>
        <w:jc w:val="both"/>
      </w:pPr>
      <w:r>
        <w:t>T</w:t>
      </w:r>
      <w:r w:rsidR="00F751A9" w:rsidRPr="001B448A">
        <w:t xml:space="preserve">he </w:t>
      </w:r>
      <w:r w:rsidR="009522F8">
        <w:t>RLG</w:t>
      </w:r>
      <w:r w:rsidR="00F751A9" w:rsidRPr="001B448A">
        <w:t xml:space="preserve"> itself seeks formal advice and/or recommendations from the CSSA.</w:t>
      </w:r>
    </w:p>
    <w:p w14:paraId="46C94F88" w14:textId="305D29BE" w:rsidR="00E94E23" w:rsidRPr="001B448A" w:rsidRDefault="0045598E" w:rsidP="00221DD2">
      <w:pPr>
        <w:jc w:val="both"/>
      </w:pPr>
      <w:r w:rsidRPr="001B448A">
        <w:t>Should it be necessary to undertake a safeguarding review</w:t>
      </w:r>
      <w:r w:rsidR="008328C8" w:rsidRPr="001B448A">
        <w:t xml:space="preserve">, the </w:t>
      </w:r>
      <w:r w:rsidR="008179A4">
        <w:t>RLG</w:t>
      </w:r>
      <w:r w:rsidR="00CB1E22">
        <w:t xml:space="preserve"> will be advised in writing by the CSSA CEO</w:t>
      </w:r>
      <w:r w:rsidR="00184380" w:rsidRPr="001B448A">
        <w:t xml:space="preserve">. </w:t>
      </w:r>
      <w:r w:rsidR="008713A5" w:rsidRPr="001B448A">
        <w:t>Terms of reference for the</w:t>
      </w:r>
      <w:r w:rsidR="00184380" w:rsidRPr="001B448A">
        <w:t xml:space="preserve"> proposed review will be </w:t>
      </w:r>
      <w:r w:rsidR="008713A5" w:rsidRPr="001B448A">
        <w:t xml:space="preserve">developed and </w:t>
      </w:r>
      <w:r w:rsidR="00184380" w:rsidRPr="001B448A">
        <w:t xml:space="preserve">shared, including the reasons for review, key lines of enquiry and timescales associated with the review (start date and anticipated time to completion). </w:t>
      </w:r>
    </w:p>
    <w:p w14:paraId="5A90209C" w14:textId="608F95B6" w:rsidR="00A160E7" w:rsidRPr="001B448A" w:rsidRDefault="004D4C16" w:rsidP="00221DD2">
      <w:pPr>
        <w:pStyle w:val="Heading1"/>
        <w:jc w:val="both"/>
      </w:pPr>
      <w:bookmarkStart w:id="26" w:name="_Toc203049022"/>
      <w:r w:rsidRPr="001B448A">
        <w:t>Notification of Safeguarding Concern</w:t>
      </w:r>
      <w:bookmarkEnd w:id="26"/>
      <w:r w:rsidR="00113770" w:rsidRPr="001B448A">
        <w:t xml:space="preserve"> </w:t>
      </w:r>
    </w:p>
    <w:p w14:paraId="1E8AA05A" w14:textId="3EB8E2A1" w:rsidR="00E54549" w:rsidRPr="001B448A" w:rsidRDefault="000818F8" w:rsidP="002F4703">
      <w:pPr>
        <w:jc w:val="both"/>
      </w:pPr>
      <w:r w:rsidRPr="001B448A">
        <w:rPr>
          <w:lang w:val="en-US"/>
        </w:rPr>
        <w:t>Church bodies</w:t>
      </w:r>
      <w:r w:rsidR="00D667E4">
        <w:rPr>
          <w:lang w:val="en-US"/>
        </w:rPr>
        <w:t>, including RLG,</w:t>
      </w:r>
      <w:r w:rsidRPr="001B448A">
        <w:rPr>
          <w:lang w:val="en-US"/>
        </w:rPr>
        <w:t xml:space="preserve"> are required</w:t>
      </w:r>
      <w:r w:rsidR="00E54549" w:rsidRPr="001B448A">
        <w:rPr>
          <w:lang w:val="en-US"/>
        </w:rPr>
        <w:t xml:space="preserve"> to notify the CSSA in the event of any safeguarding incident, or potential incident, which </w:t>
      </w:r>
      <w:r w:rsidR="005B347C">
        <w:rPr>
          <w:lang w:val="en-US"/>
        </w:rPr>
        <w:t xml:space="preserve">meets the threshold for reporting to </w:t>
      </w:r>
      <w:r w:rsidR="00E83057">
        <w:rPr>
          <w:lang w:val="en-US"/>
        </w:rPr>
        <w:t>the Charity Commission as a serious incident.</w:t>
      </w:r>
      <w:r w:rsidR="004B128F">
        <w:rPr>
          <w:rStyle w:val="FootnoteReference"/>
          <w:lang w:val="en-US"/>
        </w:rPr>
        <w:footnoteReference w:id="10"/>
      </w:r>
      <w:r w:rsidR="00E83057">
        <w:rPr>
          <w:lang w:val="en-US"/>
        </w:rPr>
        <w:t xml:space="preserve"> </w:t>
      </w:r>
    </w:p>
    <w:p w14:paraId="47367064" w14:textId="3545B854" w:rsidR="00E54549" w:rsidRPr="001B448A" w:rsidRDefault="00954337" w:rsidP="00221DD2">
      <w:pPr>
        <w:jc w:val="both"/>
      </w:pPr>
      <w:r>
        <w:t>G</w:t>
      </w:r>
      <w:r w:rsidR="00E54549" w:rsidRPr="001B448A">
        <w:t>uidance for reporting a safeguarding incident to the Charity Commission is available</w:t>
      </w:r>
      <w:hyperlink r:id="rId13" w:history="1">
        <w:r w:rsidR="00E54549" w:rsidRPr="001B448A">
          <w:rPr>
            <w:rStyle w:val="Hyperlink"/>
            <w:rFonts w:eastAsia="Times New Roman"/>
          </w:rPr>
          <w:t xml:space="preserve"> here</w:t>
        </w:r>
      </w:hyperlink>
    </w:p>
    <w:p w14:paraId="5751E3A6" w14:textId="47802D1F" w:rsidR="00E54549" w:rsidRPr="004D4389" w:rsidRDefault="00E54549" w:rsidP="00221DD2">
      <w:pPr>
        <w:jc w:val="both"/>
        <w:rPr>
          <w:b/>
          <w:bCs/>
        </w:rPr>
      </w:pPr>
      <w:r w:rsidRPr="004D4389">
        <w:rPr>
          <w:b/>
          <w:bCs/>
        </w:rPr>
        <w:t>Procedure</w:t>
      </w:r>
    </w:p>
    <w:p w14:paraId="7B973749" w14:textId="6136150F" w:rsidR="00E54549" w:rsidRPr="001B448A" w:rsidRDefault="00E54549" w:rsidP="00221DD2">
      <w:pPr>
        <w:jc w:val="both"/>
      </w:pPr>
      <w:r w:rsidRPr="001B448A">
        <w:t xml:space="preserve">Notifications to the CSSA will be known as </w:t>
      </w:r>
      <w:r w:rsidR="00B80F16">
        <w:t xml:space="preserve">Notifications of </w:t>
      </w:r>
      <w:r w:rsidR="00157848">
        <w:t>Safeguarding Concern (</w:t>
      </w:r>
      <w:r w:rsidR="004D4C16" w:rsidRPr="001B448A">
        <w:t>NoSC</w:t>
      </w:r>
      <w:r w:rsidR="00157848">
        <w:t>)</w:t>
      </w:r>
      <w:r w:rsidRPr="001B448A">
        <w:t xml:space="preserve"> and must be made as soon as practicable by the Church body </w:t>
      </w:r>
      <w:r w:rsidR="00EA55C7">
        <w:t xml:space="preserve">using the secure online form </w:t>
      </w:r>
      <w:hyperlink r:id="rId14" w:history="1">
        <w:r w:rsidR="00EA55C7" w:rsidRPr="007F0C1C">
          <w:rPr>
            <w:rStyle w:val="Hyperlink"/>
          </w:rPr>
          <w:t>here</w:t>
        </w:r>
      </w:hyperlink>
      <w:r w:rsidR="007F0C1C">
        <w:t xml:space="preserve"> or by email to</w:t>
      </w:r>
      <w:r w:rsidRPr="001B448A">
        <w:t xml:space="preserve"> </w:t>
      </w:r>
      <w:hyperlink r:id="rId15" w:history="1">
        <w:r w:rsidRPr="001B448A">
          <w:rPr>
            <w:rStyle w:val="Hyperlink"/>
            <w:rFonts w:eastAsia="Times New Roman"/>
          </w:rPr>
          <w:t>qualityassurance@catholicsafeguarding.org.uk</w:t>
        </w:r>
      </w:hyperlink>
      <w:r w:rsidRPr="001B448A">
        <w:t xml:space="preserve">. The subsequent actions of the CSSA will not interfere with any </w:t>
      </w:r>
      <w:r w:rsidR="00237B6F" w:rsidRPr="001B448A">
        <w:t xml:space="preserve">Charity Commission </w:t>
      </w:r>
      <w:r w:rsidR="00237B6F">
        <w:t xml:space="preserve">or other </w:t>
      </w:r>
      <w:r w:rsidRPr="001B448A">
        <w:t xml:space="preserve">statutory investigation.  </w:t>
      </w:r>
    </w:p>
    <w:p w14:paraId="7330DF81" w14:textId="7E909C0C" w:rsidR="00E54549" w:rsidRPr="001B448A" w:rsidRDefault="004D4C16" w:rsidP="00221DD2">
      <w:pPr>
        <w:jc w:val="both"/>
      </w:pPr>
      <w:r w:rsidRPr="001B448A">
        <w:t>An initial NoSC</w:t>
      </w:r>
      <w:r w:rsidR="00E54549" w:rsidRPr="001B448A">
        <w:t xml:space="preserve"> should include:</w:t>
      </w:r>
    </w:p>
    <w:p w14:paraId="34FB5EF6" w14:textId="2717168F" w:rsidR="00E54549" w:rsidRPr="001B448A" w:rsidRDefault="00E54549" w:rsidP="00221DD2">
      <w:pPr>
        <w:pStyle w:val="ListParagraph"/>
        <w:numPr>
          <w:ilvl w:val="0"/>
          <w:numId w:val="32"/>
        </w:numPr>
        <w:jc w:val="both"/>
      </w:pPr>
      <w:r w:rsidRPr="001B448A">
        <w:t>The name of the Church body</w:t>
      </w:r>
      <w:r w:rsidR="00C97189" w:rsidRPr="001B448A">
        <w:t>;</w:t>
      </w:r>
    </w:p>
    <w:p w14:paraId="2A76CA07" w14:textId="6AC7FEA2" w:rsidR="00E54549" w:rsidRPr="001B448A" w:rsidRDefault="00E54549" w:rsidP="00221DD2">
      <w:pPr>
        <w:pStyle w:val="ListParagraph"/>
        <w:numPr>
          <w:ilvl w:val="0"/>
          <w:numId w:val="32"/>
        </w:numPr>
        <w:jc w:val="both"/>
      </w:pPr>
      <w:r w:rsidRPr="001B448A">
        <w:t>The date</w:t>
      </w:r>
      <w:r w:rsidR="00F51DCD">
        <w:t>(s)</w:t>
      </w:r>
      <w:r w:rsidRPr="001B448A">
        <w:t xml:space="preserve"> of the safeguarding incident or alleged safeguarding incident. </w:t>
      </w:r>
    </w:p>
    <w:p w14:paraId="2A312D09" w14:textId="4A6B291C" w:rsidR="00E54549" w:rsidRPr="001B448A" w:rsidRDefault="00E54549" w:rsidP="00221DD2">
      <w:pPr>
        <w:pStyle w:val="ListParagraph"/>
        <w:numPr>
          <w:ilvl w:val="0"/>
          <w:numId w:val="32"/>
        </w:numPr>
        <w:jc w:val="both"/>
      </w:pPr>
      <w:r w:rsidRPr="001B448A">
        <w:t>The date that the Church body became aware of the incident</w:t>
      </w:r>
      <w:r w:rsidR="00C97189" w:rsidRPr="001B448A">
        <w:t>;</w:t>
      </w:r>
      <w:r w:rsidRPr="001B448A">
        <w:t xml:space="preserve"> </w:t>
      </w:r>
    </w:p>
    <w:p w14:paraId="3B99787A" w14:textId="31ABEAAD" w:rsidR="00E54549" w:rsidRPr="001B448A" w:rsidRDefault="00E54549" w:rsidP="00221DD2">
      <w:pPr>
        <w:pStyle w:val="ListParagraph"/>
        <w:numPr>
          <w:ilvl w:val="0"/>
          <w:numId w:val="32"/>
        </w:numPr>
        <w:jc w:val="both"/>
      </w:pPr>
      <w:r w:rsidRPr="001B448A">
        <w:t>A summary of the incident</w:t>
      </w:r>
      <w:r w:rsidR="00C97189" w:rsidRPr="001B448A">
        <w:t>;</w:t>
      </w:r>
    </w:p>
    <w:p w14:paraId="09AFC1BB" w14:textId="0C14EA6C" w:rsidR="00E54549" w:rsidRPr="001B448A" w:rsidRDefault="00E54549" w:rsidP="00221DD2">
      <w:pPr>
        <w:pStyle w:val="ListParagraph"/>
        <w:numPr>
          <w:ilvl w:val="0"/>
          <w:numId w:val="32"/>
        </w:numPr>
        <w:jc w:val="both"/>
      </w:pPr>
      <w:r w:rsidRPr="001B448A">
        <w:t>Any actions taken by the Church body since they became aware</w:t>
      </w:r>
      <w:r w:rsidR="00C97189" w:rsidRPr="001B448A">
        <w:t>;</w:t>
      </w:r>
      <w:r w:rsidR="00090488">
        <w:t xml:space="preserve"> and</w:t>
      </w:r>
      <w:r w:rsidRPr="001B448A">
        <w:t xml:space="preserve"> </w:t>
      </w:r>
    </w:p>
    <w:p w14:paraId="609CC305" w14:textId="6752B41D" w:rsidR="00E54549" w:rsidRPr="00B96593" w:rsidRDefault="00E54549" w:rsidP="00221DD2">
      <w:pPr>
        <w:pStyle w:val="ListParagraph"/>
        <w:numPr>
          <w:ilvl w:val="0"/>
          <w:numId w:val="32"/>
        </w:numPr>
        <w:jc w:val="both"/>
      </w:pPr>
      <w:r w:rsidRPr="001B448A">
        <w:t>Wh</w:t>
      </w:r>
      <w:r w:rsidR="0024114C">
        <w:t>en</w:t>
      </w:r>
      <w:r w:rsidRPr="001B448A">
        <w:t xml:space="preserve"> the incident </w:t>
      </w:r>
      <w:r w:rsidR="0024114C">
        <w:t>w</w:t>
      </w:r>
      <w:r w:rsidRPr="001B448A">
        <w:t>as reported</w:t>
      </w:r>
      <w:r w:rsidR="006E14E8">
        <w:t xml:space="preserve"> to</w:t>
      </w:r>
      <w:r w:rsidRPr="001B448A">
        <w:t xml:space="preserve"> </w:t>
      </w:r>
      <w:r w:rsidR="0024114C">
        <w:t>the</w:t>
      </w:r>
      <w:r w:rsidRPr="001B448A">
        <w:t xml:space="preserve"> Charity Commission. </w:t>
      </w:r>
    </w:p>
    <w:p w14:paraId="78F28AE1" w14:textId="4E50C7CD" w:rsidR="00E54549" w:rsidRPr="001B448A" w:rsidRDefault="00E54549" w:rsidP="00221DD2">
      <w:pPr>
        <w:jc w:val="both"/>
      </w:pPr>
      <w:r w:rsidRPr="001B448A">
        <w:t>The CSSA</w:t>
      </w:r>
      <w:r w:rsidR="00B96593">
        <w:t xml:space="preserve"> quality assurance team</w:t>
      </w:r>
      <w:r w:rsidRPr="001B448A">
        <w:t xml:space="preserve"> will respond wit</w:t>
      </w:r>
      <w:r w:rsidR="004D4C16" w:rsidRPr="001B448A">
        <w:t>h a reference number for the NoSC</w:t>
      </w:r>
      <w:r w:rsidRPr="001B448A">
        <w:t xml:space="preserve"> and may ask for any further information that is necessary to support the initial notification. While we do not require names of involved parties, the church</w:t>
      </w:r>
      <w:r w:rsidR="004D4C16" w:rsidRPr="001B448A">
        <w:t xml:space="preserve"> body should advise us if a NoSC</w:t>
      </w:r>
      <w:r w:rsidRPr="001B448A">
        <w:t xml:space="preserve"> involves the same person or church/ institution as one that has previously been submitted.</w:t>
      </w:r>
    </w:p>
    <w:p w14:paraId="0BC6C171" w14:textId="75862C1A" w:rsidR="00E54549" w:rsidRPr="001B448A" w:rsidRDefault="00E54549" w:rsidP="00221DD2">
      <w:pPr>
        <w:jc w:val="both"/>
      </w:pPr>
      <w:r w:rsidRPr="001B448A">
        <w:t xml:space="preserve">Church bodies will be required to update the CSSA </w:t>
      </w:r>
      <w:r w:rsidR="00B96593">
        <w:t xml:space="preserve">quality assurance team </w:t>
      </w:r>
      <w:r w:rsidRPr="001B448A">
        <w:t xml:space="preserve">as </w:t>
      </w:r>
      <w:r w:rsidR="005C69D7">
        <w:t>ongoing correspondence with the Charity Commission in respect of the incident and the</w:t>
      </w:r>
      <w:r w:rsidRPr="001B448A">
        <w:t xml:space="preserve"> progress of any </w:t>
      </w:r>
      <w:r w:rsidR="00B9105A">
        <w:t xml:space="preserve">other </w:t>
      </w:r>
      <w:r w:rsidRPr="001B448A">
        <w:t>statutory investigation.</w:t>
      </w:r>
    </w:p>
    <w:p w14:paraId="57BA55D9" w14:textId="62D5A6E3" w:rsidR="00E54549" w:rsidRPr="00090488" w:rsidRDefault="00E54549" w:rsidP="00221DD2">
      <w:pPr>
        <w:jc w:val="both"/>
        <w:rPr>
          <w:b/>
          <w:bCs/>
        </w:rPr>
      </w:pPr>
      <w:r w:rsidRPr="00090488">
        <w:rPr>
          <w:b/>
          <w:bCs/>
        </w:rPr>
        <w:t>Purpose</w:t>
      </w:r>
    </w:p>
    <w:p w14:paraId="227C5301" w14:textId="0CE68717" w:rsidR="00E54549" w:rsidRPr="001B448A" w:rsidRDefault="004D4C16" w:rsidP="00221DD2">
      <w:pPr>
        <w:jc w:val="both"/>
      </w:pPr>
      <w:bookmarkStart w:id="27" w:name="_Hlk117671699"/>
      <w:r w:rsidRPr="001B448A">
        <w:t>Submission of a NoSC</w:t>
      </w:r>
      <w:r w:rsidR="00E54549" w:rsidRPr="001B448A">
        <w:t xml:space="preserve"> is expected practice under Safeguarding Standard 4 (see </w:t>
      </w:r>
      <w:r w:rsidR="00B320F8">
        <w:t>substandard</w:t>
      </w:r>
      <w:r w:rsidR="00E54549" w:rsidRPr="001B448A">
        <w:t xml:space="preserve"> 4.</w:t>
      </w:r>
      <w:r w:rsidR="0058481E">
        <w:t>1.7</w:t>
      </w:r>
      <w:r w:rsidR="00E54549" w:rsidRPr="001B448A">
        <w:t>)</w:t>
      </w:r>
      <w:r w:rsidR="00A24A7A">
        <w:t>.</w:t>
      </w:r>
      <w:r w:rsidRPr="001B448A">
        <w:t xml:space="preserve"> Information from submitted NoSC</w:t>
      </w:r>
      <w:r w:rsidR="00E54549" w:rsidRPr="001B448A">
        <w:t xml:space="preserve"> will be used to inform baseline audits and follow up activity by the CSSA. </w:t>
      </w:r>
    </w:p>
    <w:p w14:paraId="6F0221D3" w14:textId="2FB4D9A9" w:rsidR="00157ACF" w:rsidRPr="001B448A" w:rsidRDefault="004D4C16" w:rsidP="00221DD2">
      <w:pPr>
        <w:jc w:val="both"/>
      </w:pPr>
      <w:r w:rsidRPr="001B448A">
        <w:t>NoSC</w:t>
      </w:r>
      <w:r w:rsidR="00E54549" w:rsidRPr="001B448A">
        <w:t xml:space="preserve"> will form part of the decision making process by the CSSA as to whether a</w:t>
      </w:r>
      <w:r w:rsidR="00464EE9">
        <w:t xml:space="preserve">n earlier </w:t>
      </w:r>
      <w:r w:rsidR="00561E45">
        <w:t>audit or</w:t>
      </w:r>
      <w:r w:rsidR="00E54549" w:rsidRPr="001B448A">
        <w:t xml:space="preserve"> Safeguarding Review is necessary. This assessment will include the frequency and nature </w:t>
      </w:r>
      <w:r w:rsidRPr="001B448A">
        <w:t>of NoSC</w:t>
      </w:r>
      <w:r w:rsidR="00E54549" w:rsidRPr="001B448A">
        <w:t xml:space="preserve"> received, recognising the variation in size of Church bodies which will have some impact on the number of </w:t>
      </w:r>
      <w:r w:rsidRPr="001B448A">
        <w:t>NoSC</w:t>
      </w:r>
      <w:r w:rsidR="00E54549" w:rsidRPr="001B448A">
        <w:t xml:space="preserve"> made.  </w:t>
      </w:r>
      <w:bookmarkEnd w:id="27"/>
    </w:p>
    <w:p w14:paraId="403F75D4" w14:textId="77777777" w:rsidR="0027755C" w:rsidRPr="001B448A" w:rsidRDefault="0027755C" w:rsidP="00221DD2">
      <w:pPr>
        <w:jc w:val="both"/>
        <w:sectPr w:rsidR="0027755C" w:rsidRPr="001B448A" w:rsidSect="008070BE">
          <w:headerReference w:type="default" r:id="rId16"/>
          <w:footerReference w:type="default" r:id="rId17"/>
          <w:headerReference w:type="first" r:id="rId18"/>
          <w:pgSz w:w="11906" w:h="16838"/>
          <w:pgMar w:top="1440" w:right="1440" w:bottom="1440" w:left="1440" w:header="708" w:footer="708" w:gutter="0"/>
          <w:cols w:space="708"/>
          <w:titlePg/>
          <w:docGrid w:linePitch="360"/>
        </w:sectPr>
      </w:pPr>
    </w:p>
    <w:p w14:paraId="01C2DB80" w14:textId="6AC834E8" w:rsidR="00EE5DD0" w:rsidRPr="001B448A" w:rsidRDefault="00EE5DD0" w:rsidP="00221DD2">
      <w:pPr>
        <w:pStyle w:val="Heading1"/>
        <w:jc w:val="both"/>
      </w:pPr>
      <w:bookmarkStart w:id="28" w:name="_Toc203049023"/>
      <w:r w:rsidRPr="001B448A">
        <w:t>A</w:t>
      </w:r>
      <w:r w:rsidR="00551DAD">
        <w:t>ppendices</w:t>
      </w:r>
      <w:bookmarkEnd w:id="28"/>
      <w:r w:rsidRPr="001B448A">
        <w:t xml:space="preserve"> </w:t>
      </w:r>
    </w:p>
    <w:p w14:paraId="1CAA9872" w14:textId="77777777" w:rsidR="00EE5DD0" w:rsidRPr="001B448A" w:rsidRDefault="00EE5DD0" w:rsidP="00221DD2">
      <w:pPr>
        <w:jc w:val="both"/>
      </w:pPr>
    </w:p>
    <w:p w14:paraId="6B12FAAA" w14:textId="7825BCAF" w:rsidR="00EE5DD0" w:rsidRPr="001B448A" w:rsidRDefault="00157ACF" w:rsidP="00221DD2">
      <w:pPr>
        <w:jc w:val="both"/>
      </w:pPr>
      <w:r w:rsidRPr="001B448A">
        <w:rPr>
          <w:b/>
        </w:rPr>
        <w:t>A</w:t>
      </w:r>
      <w:r w:rsidR="00795C80" w:rsidRPr="001B448A">
        <w:rPr>
          <w:b/>
        </w:rPr>
        <w:t>ppendix</w:t>
      </w:r>
      <w:r w:rsidR="00EE5DD0" w:rsidRPr="001B448A">
        <w:rPr>
          <w:b/>
        </w:rPr>
        <w:t xml:space="preserve"> 1</w:t>
      </w:r>
      <w:r w:rsidR="00117D2B" w:rsidRPr="001B448A">
        <w:t xml:space="preserve">: </w:t>
      </w:r>
      <w:r w:rsidR="00080C9B" w:rsidRPr="001B448A">
        <w:t>Self-</w:t>
      </w:r>
      <w:r w:rsidR="00D66C64">
        <w:t>a</w:t>
      </w:r>
      <w:r w:rsidR="00EE5DD0" w:rsidRPr="001B448A">
        <w:t>ssessment template</w:t>
      </w:r>
      <w:r w:rsidR="00D66C64">
        <w:t>s</w:t>
      </w:r>
    </w:p>
    <w:bookmarkStart w:id="29" w:name="_MON_1810707503"/>
    <w:bookmarkEnd w:id="29"/>
    <w:p w14:paraId="36090FD4" w14:textId="4842DF56" w:rsidR="006941EC" w:rsidRDefault="00CE38C4" w:rsidP="00221DD2">
      <w:pPr>
        <w:jc w:val="both"/>
        <w:rPr>
          <w:b/>
        </w:rPr>
      </w:pPr>
      <w:r>
        <w:object w:dxaOrig="1534" w:dyaOrig="994" w14:anchorId="7BD9C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19" o:title=""/>
          </v:shape>
          <o:OLEObject Type="Embed" ProgID="Word.Document.12" ShapeID="_x0000_i1025" DrawAspect="Icon" ObjectID="_1815905342" r:id="rId20">
            <o:FieldCodes>\s</o:FieldCodes>
          </o:OLEObject>
        </w:object>
      </w:r>
      <w:bookmarkStart w:id="30" w:name="_MON_1810707556"/>
      <w:bookmarkEnd w:id="30"/>
      <w:r w:rsidR="007C3EC7">
        <w:object w:dxaOrig="1534" w:dyaOrig="994" w14:anchorId="6EC882A7">
          <v:shape id="_x0000_i1026" type="#_x0000_t75" style="width:76.2pt;height:49.8pt" o:ole="">
            <v:imagedata r:id="rId21" o:title=""/>
          </v:shape>
          <o:OLEObject Type="Embed" ProgID="Word.Document.12" ShapeID="_x0000_i1026" DrawAspect="Icon" ObjectID="_1815905343" r:id="rId22">
            <o:FieldCodes>\s</o:FieldCodes>
          </o:OLEObject>
        </w:object>
      </w:r>
      <w:bookmarkStart w:id="31" w:name="_MON_1810707596"/>
      <w:bookmarkEnd w:id="31"/>
      <w:r w:rsidR="007C3EC7">
        <w:object w:dxaOrig="1534" w:dyaOrig="994" w14:anchorId="7C728390">
          <v:shape id="_x0000_i1027" type="#_x0000_t75" style="width:76.2pt;height:49.8pt" o:ole="">
            <v:imagedata r:id="rId23" o:title=""/>
          </v:shape>
          <o:OLEObject Type="Embed" ProgID="Word.Document.12" ShapeID="_x0000_i1027" DrawAspect="Icon" ObjectID="_1815905344" r:id="rId24">
            <o:FieldCodes>\s</o:FieldCodes>
          </o:OLEObject>
        </w:object>
      </w:r>
      <w:bookmarkStart w:id="32" w:name="_MON_1810707677"/>
      <w:bookmarkEnd w:id="32"/>
      <w:r w:rsidR="00D95931">
        <w:object w:dxaOrig="1534" w:dyaOrig="994" w14:anchorId="487EC2B4">
          <v:shape id="_x0000_i1028" type="#_x0000_t75" style="width:76.2pt;height:49.8pt" o:ole="">
            <v:imagedata r:id="rId25" o:title=""/>
          </v:shape>
          <o:OLEObject Type="Embed" ProgID="Word.Document.12" ShapeID="_x0000_i1028" DrawAspect="Icon" ObjectID="_1815905345" r:id="rId26">
            <o:FieldCodes>\s</o:FieldCodes>
          </o:OLEObject>
        </w:object>
      </w:r>
    </w:p>
    <w:p w14:paraId="599D0CEA" w14:textId="24DD5B91" w:rsidR="0080231B" w:rsidRDefault="002F6254" w:rsidP="00221DD2">
      <w:pPr>
        <w:jc w:val="both"/>
      </w:pPr>
      <w:r w:rsidRPr="008B371B">
        <w:rPr>
          <w:b/>
        </w:rPr>
        <w:t>Appendix 2</w:t>
      </w:r>
      <w:r w:rsidR="00117D2B" w:rsidRPr="008B371B">
        <w:t xml:space="preserve">: </w:t>
      </w:r>
      <w:r w:rsidR="00686E0E">
        <w:t>Self-a</w:t>
      </w:r>
      <w:r w:rsidR="00D66C64">
        <w:t>ssessment guidance</w:t>
      </w:r>
    </w:p>
    <w:bookmarkStart w:id="33" w:name="_MON_1783166175"/>
    <w:bookmarkEnd w:id="33"/>
    <w:p w14:paraId="7A2F39A4" w14:textId="00C57D42" w:rsidR="000E2ACE" w:rsidRPr="001B448A" w:rsidRDefault="000E2ACE" w:rsidP="00221DD2">
      <w:pPr>
        <w:jc w:val="both"/>
      </w:pPr>
      <w:r>
        <w:object w:dxaOrig="1520" w:dyaOrig="987" w14:anchorId="03022D5D">
          <v:shape id="_x0000_i1029" type="#_x0000_t75" style="width:76.8pt;height:49.2pt" o:ole="">
            <v:imagedata r:id="rId27" o:title=""/>
          </v:shape>
          <o:OLEObject Type="Embed" ProgID="Word.Document.12" ShapeID="_x0000_i1029" DrawAspect="Icon" ObjectID="_1815905346" r:id="rId28">
            <o:FieldCodes>\s</o:FieldCodes>
          </o:OLEObject>
        </w:object>
      </w:r>
      <w:bookmarkStart w:id="34" w:name="_MON_1783166227"/>
      <w:bookmarkEnd w:id="34"/>
      <w:r w:rsidR="009435FE">
        <w:object w:dxaOrig="1520" w:dyaOrig="987" w14:anchorId="260557CF">
          <v:shape id="_x0000_i1030" type="#_x0000_t75" style="width:76.8pt;height:49.2pt" o:ole="">
            <v:imagedata r:id="rId29" o:title=""/>
          </v:shape>
          <o:OLEObject Type="Embed" ProgID="Word.Document.12" ShapeID="_x0000_i1030" DrawAspect="Icon" ObjectID="_1815905347" r:id="rId30">
            <o:FieldCodes>\s</o:FieldCodes>
          </o:OLEObject>
        </w:object>
      </w:r>
      <w:bookmarkStart w:id="35" w:name="_MON_1810707728"/>
      <w:bookmarkEnd w:id="35"/>
      <w:r w:rsidR="00C63F88">
        <w:object w:dxaOrig="1534" w:dyaOrig="994" w14:anchorId="3362F3B7">
          <v:shape id="_x0000_i1031" type="#_x0000_t75" style="width:76.2pt;height:49.8pt" o:ole="">
            <v:imagedata r:id="rId31" o:title=""/>
          </v:shape>
          <o:OLEObject Type="Embed" ProgID="Word.Document.12" ShapeID="_x0000_i1031" DrawAspect="Icon" ObjectID="_1815905348" r:id="rId32">
            <o:FieldCodes>\s</o:FieldCodes>
          </o:OLEObject>
        </w:object>
      </w:r>
    </w:p>
    <w:p w14:paraId="4572D7E5" w14:textId="3BB922B0" w:rsidR="00157ACF" w:rsidRPr="001B448A" w:rsidRDefault="00EE5DD0" w:rsidP="00221DD2">
      <w:pPr>
        <w:jc w:val="both"/>
      </w:pPr>
      <w:r w:rsidRPr="001B448A">
        <w:rPr>
          <w:b/>
        </w:rPr>
        <w:t xml:space="preserve">Appendix </w:t>
      </w:r>
      <w:r w:rsidR="003D3735" w:rsidRPr="001B448A">
        <w:rPr>
          <w:b/>
        </w:rPr>
        <w:t>3</w:t>
      </w:r>
      <w:r w:rsidR="00117D2B" w:rsidRPr="001B448A">
        <w:t xml:space="preserve">: </w:t>
      </w:r>
      <w:r w:rsidR="00EB5AC8" w:rsidRPr="001B448A">
        <w:t>Audit Flowchart</w:t>
      </w:r>
    </w:p>
    <w:bookmarkStart w:id="36" w:name="_MON_1814965374"/>
    <w:bookmarkEnd w:id="36"/>
    <w:p w14:paraId="49CB5A08" w14:textId="6D6E6A6F" w:rsidR="000E2181" w:rsidRPr="001B448A" w:rsidRDefault="002D657E" w:rsidP="00221DD2">
      <w:pPr>
        <w:jc w:val="both"/>
      </w:pPr>
      <w:r>
        <w:object w:dxaOrig="1534" w:dyaOrig="994" w14:anchorId="3FF617DD">
          <v:shape id="_x0000_i1032" type="#_x0000_t75" style="width:76.2pt;height:49.8pt" o:ole="">
            <v:imagedata r:id="rId33" o:title=""/>
          </v:shape>
          <o:OLEObject Type="Embed" ProgID="Word.Document.12" ShapeID="_x0000_i1032" DrawAspect="Icon" ObjectID="_1815905349" r:id="rId34">
            <o:FieldCodes>\s</o:FieldCodes>
          </o:OLEObject>
        </w:object>
      </w:r>
    </w:p>
    <w:p w14:paraId="6D301B1F" w14:textId="7E19F3DE" w:rsidR="00117D2B" w:rsidRDefault="00E576EA" w:rsidP="00221DD2">
      <w:pPr>
        <w:jc w:val="both"/>
      </w:pPr>
      <w:r w:rsidRPr="001B448A">
        <w:rPr>
          <w:b/>
        </w:rPr>
        <w:t xml:space="preserve">Appendix </w:t>
      </w:r>
      <w:r w:rsidR="00F458A9">
        <w:rPr>
          <w:b/>
        </w:rPr>
        <w:t>4</w:t>
      </w:r>
      <w:r w:rsidR="00F458A9" w:rsidRPr="001B448A">
        <w:t>:</w:t>
      </w:r>
      <w:r w:rsidR="00117D2B" w:rsidRPr="001B448A">
        <w:t xml:space="preserve"> </w:t>
      </w:r>
      <w:r w:rsidR="00F32814" w:rsidRPr="001B448A">
        <w:t xml:space="preserve">Case </w:t>
      </w:r>
      <w:r w:rsidR="003D3735" w:rsidRPr="001B448A">
        <w:t>work</w:t>
      </w:r>
      <w:r w:rsidRPr="001B448A">
        <w:t xml:space="preserve"> audit matrix</w:t>
      </w:r>
      <w:r w:rsidR="00D70D16" w:rsidRPr="001B448A">
        <w:t xml:space="preserve"> </w:t>
      </w:r>
    </w:p>
    <w:bookmarkStart w:id="37" w:name="_MON_1783166485"/>
    <w:bookmarkEnd w:id="37"/>
    <w:p w14:paraId="29C1888A" w14:textId="2D71C776" w:rsidR="007415AA" w:rsidRPr="002C1EDA" w:rsidRDefault="007415AA" w:rsidP="00221DD2">
      <w:pPr>
        <w:jc w:val="both"/>
        <w:rPr>
          <w:bCs/>
        </w:rPr>
      </w:pPr>
      <w:r w:rsidRPr="002C1EDA">
        <w:rPr>
          <w:bCs/>
        </w:rPr>
        <w:object w:dxaOrig="1520" w:dyaOrig="987" w14:anchorId="00FDC64C">
          <v:shape id="_x0000_i1033" type="#_x0000_t75" style="width:76.8pt;height:49.2pt" o:ole="">
            <v:imagedata r:id="rId35" o:title=""/>
          </v:shape>
          <o:OLEObject Type="Embed" ProgID="Word.Document.12" ShapeID="_x0000_i1033" DrawAspect="Icon" ObjectID="_1815905350" r:id="rId36">
            <o:FieldCodes>\s</o:FieldCodes>
          </o:OLEObject>
        </w:object>
      </w:r>
    </w:p>
    <w:p w14:paraId="34A31ECE" w14:textId="155A37DA" w:rsidR="00765ABD" w:rsidRPr="001B448A" w:rsidRDefault="00765ABD" w:rsidP="00765ABD">
      <w:pPr>
        <w:jc w:val="both"/>
      </w:pPr>
      <w:r w:rsidRPr="001B448A">
        <w:rPr>
          <w:b/>
        </w:rPr>
        <w:t xml:space="preserve">Appendix </w:t>
      </w:r>
      <w:r w:rsidR="00767411">
        <w:rPr>
          <w:b/>
        </w:rPr>
        <w:t>5</w:t>
      </w:r>
      <w:r w:rsidRPr="001B448A">
        <w:t xml:space="preserve">: </w:t>
      </w:r>
      <w:r>
        <w:t>Maturity matrices</w:t>
      </w:r>
    </w:p>
    <w:bookmarkStart w:id="38" w:name="_MON_1810707853"/>
    <w:bookmarkEnd w:id="38"/>
    <w:p w14:paraId="4196B395" w14:textId="58A002DF" w:rsidR="006836E4" w:rsidRDefault="002C1EDA" w:rsidP="00221DD2">
      <w:pPr>
        <w:jc w:val="both"/>
        <w:rPr>
          <w:noProof/>
        </w:rPr>
      </w:pPr>
      <w:r>
        <w:rPr>
          <w:noProof/>
        </w:rPr>
        <w:object w:dxaOrig="1534" w:dyaOrig="994" w14:anchorId="4062F5F0">
          <v:shape id="_x0000_i1034" type="#_x0000_t75" style="width:76.2pt;height:49.8pt" o:ole="">
            <v:imagedata r:id="rId37" o:title=""/>
          </v:shape>
          <o:OLEObject Type="Embed" ProgID="Word.Document.12" ShapeID="_x0000_i1034" DrawAspect="Icon" ObjectID="_1815905351" r:id="rId38">
            <o:FieldCodes>\s</o:FieldCodes>
          </o:OLEObject>
        </w:object>
      </w:r>
      <w:bookmarkStart w:id="39" w:name="_MON_1810707920"/>
      <w:bookmarkEnd w:id="39"/>
      <w:r w:rsidR="00BC41E4">
        <w:rPr>
          <w:noProof/>
        </w:rPr>
        <w:object w:dxaOrig="1534" w:dyaOrig="994" w14:anchorId="32E9213A">
          <v:shape id="_x0000_i1035" type="#_x0000_t75" style="width:76.2pt;height:49.8pt" o:ole="">
            <v:imagedata r:id="rId39" o:title=""/>
          </v:shape>
          <o:OLEObject Type="Embed" ProgID="Word.Document.12" ShapeID="_x0000_i1035" DrawAspect="Icon" ObjectID="_1815905352" r:id="rId40">
            <o:FieldCodes>\s</o:FieldCodes>
          </o:OLEObject>
        </w:object>
      </w:r>
      <w:bookmarkStart w:id="40" w:name="_MON_1810707966"/>
      <w:bookmarkEnd w:id="40"/>
      <w:r w:rsidR="00BC41E4">
        <w:rPr>
          <w:noProof/>
        </w:rPr>
        <w:object w:dxaOrig="1534" w:dyaOrig="994" w14:anchorId="21282625">
          <v:shape id="_x0000_i1036" type="#_x0000_t75" style="width:76.2pt;height:49.8pt" o:ole="">
            <v:imagedata r:id="rId41" o:title=""/>
          </v:shape>
          <o:OLEObject Type="Embed" ProgID="Word.Document.12" ShapeID="_x0000_i1036" DrawAspect="Icon" ObjectID="_1815905353" r:id="rId42">
            <o:FieldCodes>\s</o:FieldCodes>
          </o:OLEObject>
        </w:object>
      </w:r>
      <w:bookmarkStart w:id="41" w:name="_MON_1810708250"/>
      <w:bookmarkEnd w:id="41"/>
      <w:r w:rsidR="00A52D45">
        <w:rPr>
          <w:noProof/>
        </w:rPr>
        <w:object w:dxaOrig="1534" w:dyaOrig="994" w14:anchorId="0D9B0945">
          <v:shape id="_x0000_i1037" type="#_x0000_t75" style="width:76.2pt;height:49.8pt" o:ole="">
            <v:imagedata r:id="rId43" o:title=""/>
          </v:shape>
          <o:OLEObject Type="Embed" ProgID="Word.Document.12" ShapeID="_x0000_i1037" DrawAspect="Icon" ObjectID="_1815905354" r:id="rId44">
            <o:FieldCodes>\s</o:FieldCodes>
          </o:OLEObject>
        </w:object>
      </w:r>
    </w:p>
    <w:p w14:paraId="243B92FB" w14:textId="140038B2" w:rsidR="00954566" w:rsidRDefault="00954566" w:rsidP="00221DD2">
      <w:pPr>
        <w:jc w:val="both"/>
      </w:pPr>
    </w:p>
    <w:p w14:paraId="6A6AB91C" w14:textId="77777777" w:rsidR="00CC48DA" w:rsidRDefault="00CC48DA" w:rsidP="00221DD2">
      <w:pPr>
        <w:jc w:val="both"/>
      </w:pPr>
    </w:p>
    <w:p w14:paraId="5BC51AEB" w14:textId="77777777" w:rsidR="00CC48DA" w:rsidRDefault="00CC48DA" w:rsidP="00221DD2">
      <w:pPr>
        <w:jc w:val="both"/>
      </w:pPr>
    </w:p>
    <w:p w14:paraId="15F900CF" w14:textId="574E24B6" w:rsidR="00CC48DA" w:rsidRDefault="002E640C" w:rsidP="00221DD2">
      <w:pPr>
        <w:jc w:val="both"/>
        <w:rPr>
          <w:b/>
          <w:bCs/>
        </w:rPr>
      </w:pPr>
      <w:r>
        <w:rPr>
          <w:b/>
          <w:bCs/>
        </w:rPr>
        <w:t>Version history</w:t>
      </w:r>
    </w:p>
    <w:tbl>
      <w:tblPr>
        <w:tblStyle w:val="TableGrid"/>
        <w:tblW w:w="0" w:type="auto"/>
        <w:tblLook w:val="04A0" w:firstRow="1" w:lastRow="0" w:firstColumn="1" w:lastColumn="0" w:noHBand="0" w:noVBand="1"/>
      </w:tblPr>
      <w:tblGrid>
        <w:gridCol w:w="1980"/>
        <w:gridCol w:w="7036"/>
      </w:tblGrid>
      <w:tr w:rsidR="00317050" w14:paraId="0C987D23" w14:textId="77777777" w:rsidTr="005C40A0">
        <w:tc>
          <w:tcPr>
            <w:tcW w:w="1980" w:type="dxa"/>
          </w:tcPr>
          <w:p w14:paraId="1BDB0D56" w14:textId="3B14A83E" w:rsidR="00317050" w:rsidRDefault="00317050" w:rsidP="00221DD2">
            <w:pPr>
              <w:jc w:val="both"/>
              <w:rPr>
                <w:b/>
                <w:bCs/>
              </w:rPr>
            </w:pPr>
            <w:r>
              <w:rPr>
                <w:b/>
                <w:bCs/>
              </w:rPr>
              <w:t>July 2024</w:t>
            </w:r>
          </w:p>
        </w:tc>
        <w:tc>
          <w:tcPr>
            <w:tcW w:w="7036" w:type="dxa"/>
          </w:tcPr>
          <w:p w14:paraId="3D9B5F01" w14:textId="31C6F0F0" w:rsidR="00317050" w:rsidRPr="005C40A0" w:rsidRDefault="00317050" w:rsidP="00221DD2">
            <w:pPr>
              <w:jc w:val="both"/>
            </w:pPr>
            <w:r>
              <w:t>Initial publication</w:t>
            </w:r>
          </w:p>
        </w:tc>
      </w:tr>
      <w:tr w:rsidR="00317050" w14:paraId="445F0B31" w14:textId="77777777" w:rsidTr="005C40A0">
        <w:tc>
          <w:tcPr>
            <w:tcW w:w="1980" w:type="dxa"/>
          </w:tcPr>
          <w:p w14:paraId="51055E0A" w14:textId="71866DC5" w:rsidR="00317050" w:rsidRDefault="00317050" w:rsidP="00221DD2">
            <w:pPr>
              <w:jc w:val="both"/>
              <w:rPr>
                <w:b/>
                <w:bCs/>
              </w:rPr>
            </w:pPr>
            <w:r>
              <w:rPr>
                <w:b/>
                <w:bCs/>
              </w:rPr>
              <w:t>March 2025</w:t>
            </w:r>
          </w:p>
        </w:tc>
        <w:tc>
          <w:tcPr>
            <w:tcW w:w="7036" w:type="dxa"/>
          </w:tcPr>
          <w:p w14:paraId="55F5738F" w14:textId="6CBD4886" w:rsidR="00317050" w:rsidRPr="005C40A0" w:rsidRDefault="00317050" w:rsidP="00221DD2">
            <w:pPr>
              <w:jc w:val="both"/>
            </w:pPr>
            <w:r w:rsidRPr="005C40A0">
              <w:t xml:space="preserve">Updates to appendices for </w:t>
            </w:r>
            <w:r w:rsidR="00B42173">
              <w:t>revised</w:t>
            </w:r>
            <w:r w:rsidR="00B42173" w:rsidRPr="005C40A0">
              <w:t xml:space="preserve"> national safeguarding standards</w:t>
            </w:r>
          </w:p>
        </w:tc>
      </w:tr>
      <w:tr w:rsidR="00317050" w14:paraId="79C54BCF" w14:textId="77777777" w:rsidTr="005C40A0">
        <w:tc>
          <w:tcPr>
            <w:tcW w:w="1980" w:type="dxa"/>
          </w:tcPr>
          <w:p w14:paraId="0D3D3344" w14:textId="00FE7A8B" w:rsidR="00317050" w:rsidRDefault="007D793F" w:rsidP="00221DD2">
            <w:pPr>
              <w:jc w:val="both"/>
              <w:rPr>
                <w:b/>
                <w:bCs/>
              </w:rPr>
            </w:pPr>
            <w:r>
              <w:rPr>
                <w:b/>
                <w:bCs/>
              </w:rPr>
              <w:t>September 2025</w:t>
            </w:r>
          </w:p>
        </w:tc>
        <w:tc>
          <w:tcPr>
            <w:tcW w:w="7036" w:type="dxa"/>
          </w:tcPr>
          <w:p w14:paraId="7FE470B8" w14:textId="5B2931DC" w:rsidR="00317050" w:rsidRPr="005C40A0" w:rsidRDefault="00384D24" w:rsidP="00221DD2">
            <w:pPr>
              <w:jc w:val="both"/>
            </w:pPr>
            <w:r>
              <w:t xml:space="preserve">Inclusion/ revision of </w:t>
            </w:r>
            <w:r w:rsidR="00702F5C">
              <w:t xml:space="preserve">Public call-out for information, Contact with survivors and others, </w:t>
            </w:r>
            <w:r w:rsidR="00236A8D">
              <w:t>Reporting</w:t>
            </w:r>
            <w:r w:rsidR="00CB1BD4">
              <w:t>,</w:t>
            </w:r>
            <w:r w:rsidR="00236A8D">
              <w:t xml:space="preserve"> and Low scoring pathway sections, together with minor changes to terminology.</w:t>
            </w:r>
          </w:p>
        </w:tc>
      </w:tr>
    </w:tbl>
    <w:p w14:paraId="53780615" w14:textId="77777777" w:rsidR="002E640C" w:rsidRPr="005C40A0" w:rsidRDefault="002E640C" w:rsidP="00221DD2">
      <w:pPr>
        <w:jc w:val="both"/>
        <w:rPr>
          <w:b/>
          <w:bCs/>
        </w:rPr>
      </w:pPr>
    </w:p>
    <w:p w14:paraId="22923EBC" w14:textId="3817B0F1" w:rsidR="005314CC" w:rsidRPr="001B448A" w:rsidRDefault="00CC48DA" w:rsidP="00221DD2">
      <w:pPr>
        <w:jc w:val="both"/>
      </w:pPr>
      <w:r>
        <w:t xml:space="preserve">Date of next review: </w:t>
      </w:r>
      <w:r w:rsidR="00551DAD">
        <w:t>S</w:t>
      </w:r>
      <w:r w:rsidR="009E57B2">
        <w:t>umm</w:t>
      </w:r>
      <w:r w:rsidR="00551DAD">
        <w:t>er</w:t>
      </w:r>
      <w:r>
        <w:t xml:space="preserve"> 202</w:t>
      </w:r>
      <w:r w:rsidR="003A0135">
        <w:t>6</w:t>
      </w:r>
    </w:p>
    <w:sectPr w:rsidR="005314CC" w:rsidRPr="001B448A" w:rsidSect="00D068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429E" w14:textId="77777777" w:rsidR="00472459" w:rsidRDefault="00472459" w:rsidP="006A28D5">
      <w:r>
        <w:separator/>
      </w:r>
    </w:p>
  </w:endnote>
  <w:endnote w:type="continuationSeparator" w:id="0">
    <w:p w14:paraId="68AFB9E3" w14:textId="77777777" w:rsidR="00472459" w:rsidRDefault="00472459" w:rsidP="006A28D5">
      <w:r>
        <w:continuationSeparator/>
      </w:r>
    </w:p>
  </w:endnote>
  <w:endnote w:type="continuationNotice" w:id="1">
    <w:p w14:paraId="6718CC8E" w14:textId="77777777" w:rsidR="00472459" w:rsidRDefault="00472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555809"/>
      <w:docPartObj>
        <w:docPartGallery w:val="Page Numbers (Bottom of Page)"/>
        <w:docPartUnique/>
      </w:docPartObj>
    </w:sdtPr>
    <w:sdtEndPr/>
    <w:sdtContent>
      <w:sdt>
        <w:sdtPr>
          <w:id w:val="-1769616900"/>
          <w:docPartObj>
            <w:docPartGallery w:val="Page Numbers (Top of Page)"/>
            <w:docPartUnique/>
          </w:docPartObj>
        </w:sdtPr>
        <w:sdtEndPr/>
        <w:sdtContent>
          <w:p w14:paraId="4DE4CAE9" w14:textId="77777777" w:rsidR="008070BE" w:rsidRDefault="008070BE" w:rsidP="006A28D5">
            <w:pPr>
              <w:pStyle w:val="Footer"/>
            </w:pPr>
          </w:p>
          <w:p w14:paraId="201166D0" w14:textId="1F952781" w:rsidR="00431A0F" w:rsidRDefault="00542310" w:rsidP="006A28D5">
            <w:pPr>
              <w:pStyle w:val="Footer"/>
            </w:pPr>
            <w:r w:rsidRPr="008070BE">
              <w:t xml:space="preserve">Audit and </w:t>
            </w:r>
            <w:r w:rsidR="008151AE" w:rsidRPr="008070BE">
              <w:t>Review Framework for RLG</w:t>
            </w:r>
            <w:r w:rsidR="00787684" w:rsidRPr="008070BE">
              <w:tab/>
            </w:r>
            <w:r w:rsidR="0083663A" w:rsidRPr="008070BE">
              <w:tab/>
            </w:r>
            <w:r w:rsidR="00431A0F" w:rsidRPr="008070BE">
              <w:t xml:space="preserve">Page </w:t>
            </w:r>
            <w:r w:rsidR="00431A0F" w:rsidRPr="008070BE">
              <w:fldChar w:fldCharType="begin"/>
            </w:r>
            <w:r w:rsidR="00431A0F" w:rsidRPr="008070BE">
              <w:instrText xml:space="preserve"> PAGE </w:instrText>
            </w:r>
            <w:r w:rsidR="00431A0F" w:rsidRPr="008070BE">
              <w:fldChar w:fldCharType="separate"/>
            </w:r>
            <w:r w:rsidR="004D4C16" w:rsidRPr="008070BE">
              <w:rPr>
                <w:noProof/>
              </w:rPr>
              <w:t>1</w:t>
            </w:r>
            <w:r w:rsidR="00431A0F" w:rsidRPr="008070BE">
              <w:fldChar w:fldCharType="end"/>
            </w:r>
            <w:r w:rsidR="00431A0F" w:rsidRPr="008070BE">
              <w:t xml:space="preserve"> of </w:t>
            </w:r>
            <w:fldSimple w:instr=" NUMPAGES  ">
              <w:r w:rsidR="004D4C16" w:rsidRPr="008070BE">
                <w:rPr>
                  <w:noProof/>
                </w:rPr>
                <w:t>15</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6FFB" w14:textId="77777777" w:rsidR="00472459" w:rsidRDefault="00472459" w:rsidP="006A28D5">
      <w:r>
        <w:separator/>
      </w:r>
    </w:p>
  </w:footnote>
  <w:footnote w:type="continuationSeparator" w:id="0">
    <w:p w14:paraId="1405C8EE" w14:textId="77777777" w:rsidR="00472459" w:rsidRDefault="00472459" w:rsidP="006A28D5">
      <w:r>
        <w:continuationSeparator/>
      </w:r>
    </w:p>
  </w:footnote>
  <w:footnote w:type="continuationNotice" w:id="1">
    <w:p w14:paraId="5F46D3E9" w14:textId="77777777" w:rsidR="00472459" w:rsidRDefault="00472459">
      <w:pPr>
        <w:spacing w:after="0" w:line="240" w:lineRule="auto"/>
      </w:pPr>
    </w:p>
  </w:footnote>
  <w:footnote w:id="2">
    <w:p w14:paraId="2BDEF68E" w14:textId="2F4D7D52" w:rsidR="00A64692" w:rsidRPr="00BF01DB" w:rsidRDefault="00A64692">
      <w:pPr>
        <w:pStyle w:val="FootnoteText"/>
        <w:rPr>
          <w:sz w:val="16"/>
          <w:szCs w:val="16"/>
        </w:rPr>
      </w:pPr>
      <w:r w:rsidRPr="00BF01DB">
        <w:rPr>
          <w:rStyle w:val="FootnoteReference"/>
          <w:sz w:val="16"/>
          <w:szCs w:val="16"/>
        </w:rPr>
        <w:footnoteRef/>
      </w:r>
      <w:r w:rsidRPr="00BF01DB">
        <w:rPr>
          <w:sz w:val="16"/>
          <w:szCs w:val="16"/>
        </w:rPr>
        <w:t xml:space="preserve"> </w:t>
      </w:r>
      <w:r w:rsidR="00737498" w:rsidRPr="00BF01DB">
        <w:rPr>
          <w:sz w:val="16"/>
          <w:szCs w:val="16"/>
        </w:rPr>
        <w:t>Ma</w:t>
      </w:r>
      <w:r w:rsidR="00430A2C" w:rsidRPr="00BF01DB">
        <w:rPr>
          <w:sz w:val="16"/>
          <w:szCs w:val="16"/>
        </w:rPr>
        <w:t xml:space="preserve">ndatory requirements refer to the expectation of the Catholic Church in England and Wales </w:t>
      </w:r>
      <w:r w:rsidR="00A866ED" w:rsidRPr="00BF01DB">
        <w:rPr>
          <w:sz w:val="16"/>
          <w:szCs w:val="16"/>
        </w:rPr>
        <w:t xml:space="preserve">that all allegations of abuse are reported to statutory authorities within 24 hours of becoming known, together </w:t>
      </w:r>
      <w:r w:rsidR="00707FB9" w:rsidRPr="00BF01DB">
        <w:rPr>
          <w:sz w:val="16"/>
          <w:szCs w:val="16"/>
        </w:rPr>
        <w:t xml:space="preserve">with </w:t>
      </w:r>
      <w:r w:rsidR="00CC4420" w:rsidRPr="00BF01DB">
        <w:rPr>
          <w:sz w:val="16"/>
          <w:szCs w:val="16"/>
        </w:rPr>
        <w:t xml:space="preserve">other </w:t>
      </w:r>
      <w:r w:rsidR="00707FB9" w:rsidRPr="00BF01DB">
        <w:rPr>
          <w:sz w:val="16"/>
          <w:szCs w:val="16"/>
        </w:rPr>
        <w:t>statutory expectations, for example, the completion of DBS check</w:t>
      </w:r>
      <w:r w:rsidR="00CC4420" w:rsidRPr="00BF01DB">
        <w:rPr>
          <w:sz w:val="16"/>
          <w:szCs w:val="16"/>
        </w:rPr>
        <w:t>s</w:t>
      </w:r>
      <w:r w:rsidR="00707FB9" w:rsidRPr="00BF01DB">
        <w:rPr>
          <w:sz w:val="16"/>
          <w:szCs w:val="16"/>
        </w:rPr>
        <w:t xml:space="preserve"> and reporting of serious incidents to the Charity Commission.</w:t>
      </w:r>
    </w:p>
  </w:footnote>
  <w:footnote w:id="3">
    <w:p w14:paraId="6B337542" w14:textId="5AA53D2D" w:rsidR="006B6233" w:rsidRPr="00BF01DB" w:rsidRDefault="006B6233">
      <w:pPr>
        <w:pStyle w:val="FootnoteText"/>
        <w:rPr>
          <w:sz w:val="16"/>
          <w:szCs w:val="16"/>
        </w:rPr>
      </w:pPr>
      <w:r w:rsidRPr="00BF01DB">
        <w:rPr>
          <w:rStyle w:val="FootnoteReference"/>
          <w:sz w:val="16"/>
          <w:szCs w:val="16"/>
        </w:rPr>
        <w:footnoteRef/>
      </w:r>
      <w:r w:rsidRPr="00BF01DB">
        <w:rPr>
          <w:sz w:val="16"/>
          <w:szCs w:val="16"/>
        </w:rPr>
        <w:t xml:space="preserve"> </w:t>
      </w:r>
      <w:r w:rsidR="006D7B1F">
        <w:rPr>
          <w:sz w:val="16"/>
          <w:szCs w:val="16"/>
        </w:rPr>
        <w:t xml:space="preserve">Active members, as used throughout this document, </w:t>
      </w:r>
      <w:r w:rsidR="00F178C4">
        <w:rPr>
          <w:sz w:val="16"/>
          <w:szCs w:val="16"/>
        </w:rPr>
        <w:t xml:space="preserve">does not have a precise definition, but is intended to refer to </w:t>
      </w:r>
      <w:r w:rsidR="006F0B8F">
        <w:rPr>
          <w:sz w:val="16"/>
          <w:szCs w:val="16"/>
        </w:rPr>
        <w:t xml:space="preserve">those who are able to participate in the RLG’s </w:t>
      </w:r>
      <w:r w:rsidR="00F56254">
        <w:rPr>
          <w:sz w:val="16"/>
          <w:szCs w:val="16"/>
        </w:rPr>
        <w:t xml:space="preserve">apostolic </w:t>
      </w:r>
      <w:r w:rsidR="00C732E3">
        <w:rPr>
          <w:sz w:val="16"/>
          <w:szCs w:val="16"/>
        </w:rPr>
        <w:t>works</w:t>
      </w:r>
      <w:r w:rsidR="00F56254">
        <w:rPr>
          <w:sz w:val="16"/>
          <w:szCs w:val="16"/>
        </w:rPr>
        <w:t>.</w:t>
      </w:r>
    </w:p>
  </w:footnote>
  <w:footnote w:id="4">
    <w:p w14:paraId="1070672B" w14:textId="595D425F" w:rsidR="00217D9F" w:rsidRPr="00783C1E" w:rsidRDefault="00217D9F">
      <w:pPr>
        <w:pStyle w:val="FootnoteText"/>
        <w:rPr>
          <w:sz w:val="18"/>
          <w:szCs w:val="18"/>
        </w:rPr>
      </w:pPr>
      <w:r w:rsidRPr="00BF01DB">
        <w:rPr>
          <w:rStyle w:val="FootnoteReference"/>
          <w:sz w:val="16"/>
          <w:szCs w:val="16"/>
        </w:rPr>
        <w:footnoteRef/>
      </w:r>
      <w:r w:rsidRPr="00BF01DB">
        <w:rPr>
          <w:sz w:val="16"/>
          <w:szCs w:val="16"/>
        </w:rPr>
        <w:t xml:space="preserve"> </w:t>
      </w:r>
      <w:r w:rsidR="00783C1E" w:rsidRPr="00BF01DB">
        <w:rPr>
          <w:sz w:val="16"/>
          <w:szCs w:val="16"/>
        </w:rPr>
        <w:t xml:space="preserve">CSSA recognises that not all RLG are </w:t>
      </w:r>
      <w:r w:rsidR="00153B9C" w:rsidRPr="00BF01DB">
        <w:rPr>
          <w:sz w:val="16"/>
          <w:szCs w:val="16"/>
        </w:rPr>
        <w:t>registered</w:t>
      </w:r>
      <w:r w:rsidR="00FC049E" w:rsidRPr="00BF01DB">
        <w:rPr>
          <w:sz w:val="16"/>
          <w:szCs w:val="16"/>
        </w:rPr>
        <w:t xml:space="preserve"> as charities. Any issues in respect of the scope of audits arising </w:t>
      </w:r>
      <w:r w:rsidR="00153B9C" w:rsidRPr="00BF01DB">
        <w:rPr>
          <w:sz w:val="16"/>
          <w:szCs w:val="16"/>
        </w:rPr>
        <w:t>for these</w:t>
      </w:r>
      <w:r w:rsidR="00A52FEA" w:rsidRPr="00BF01DB">
        <w:rPr>
          <w:sz w:val="16"/>
          <w:szCs w:val="16"/>
        </w:rPr>
        <w:t xml:space="preserve"> RLG</w:t>
      </w:r>
      <w:r w:rsidR="00153B9C" w:rsidRPr="00BF01DB">
        <w:rPr>
          <w:sz w:val="16"/>
          <w:szCs w:val="16"/>
        </w:rPr>
        <w:t xml:space="preserve"> will be resolved on an individual basis.</w:t>
      </w:r>
    </w:p>
  </w:footnote>
  <w:footnote w:id="5">
    <w:p w14:paraId="05CC8EB0" w14:textId="47B56509" w:rsidR="003141E8" w:rsidRPr="00BF01DB" w:rsidRDefault="003141E8">
      <w:pPr>
        <w:pStyle w:val="FootnoteText"/>
        <w:rPr>
          <w:sz w:val="16"/>
          <w:szCs w:val="16"/>
        </w:rPr>
      </w:pPr>
      <w:r w:rsidRPr="00BF01DB">
        <w:rPr>
          <w:rStyle w:val="FootnoteReference"/>
          <w:sz w:val="16"/>
          <w:szCs w:val="16"/>
        </w:rPr>
        <w:footnoteRef/>
      </w:r>
      <w:r w:rsidRPr="00BF01DB">
        <w:rPr>
          <w:sz w:val="16"/>
          <w:szCs w:val="16"/>
        </w:rPr>
        <w:t xml:space="preserve"> There are some natural exceptions to this timeframe, for example where training or DBS checks are on a three yearly cycle, or where </w:t>
      </w:r>
      <w:r w:rsidR="00F151A4" w:rsidRPr="00BF01DB">
        <w:rPr>
          <w:sz w:val="16"/>
          <w:szCs w:val="16"/>
        </w:rPr>
        <w:t xml:space="preserve">a longer timeframe is necessary to understand </w:t>
      </w:r>
      <w:r w:rsidR="00D3772E" w:rsidRPr="00BF01DB">
        <w:rPr>
          <w:sz w:val="16"/>
          <w:szCs w:val="16"/>
        </w:rPr>
        <w:t xml:space="preserve">a </w:t>
      </w:r>
      <w:r w:rsidR="00F151A4" w:rsidRPr="00BF01DB">
        <w:rPr>
          <w:sz w:val="16"/>
          <w:szCs w:val="16"/>
        </w:rPr>
        <w:t xml:space="preserve">case </w:t>
      </w:r>
      <w:r w:rsidR="00D3772E" w:rsidRPr="00BF01DB">
        <w:rPr>
          <w:sz w:val="16"/>
          <w:szCs w:val="16"/>
        </w:rPr>
        <w:t>audit</w:t>
      </w:r>
      <w:r w:rsidR="00F151A4" w:rsidRPr="00BF01DB">
        <w:rPr>
          <w:sz w:val="16"/>
          <w:szCs w:val="16"/>
        </w:rPr>
        <w:t>.</w:t>
      </w:r>
    </w:p>
  </w:footnote>
  <w:footnote w:id="6">
    <w:p w14:paraId="09C56669" w14:textId="77777777" w:rsidR="00A02A7E" w:rsidRPr="00BF01DB" w:rsidRDefault="00A02A7E" w:rsidP="00A02A7E">
      <w:pPr>
        <w:pStyle w:val="FootnoteText"/>
        <w:rPr>
          <w:sz w:val="16"/>
          <w:szCs w:val="16"/>
        </w:rPr>
      </w:pPr>
      <w:r w:rsidRPr="00BF01DB">
        <w:rPr>
          <w:rStyle w:val="FootnoteReference"/>
          <w:sz w:val="16"/>
          <w:szCs w:val="16"/>
        </w:rPr>
        <w:footnoteRef/>
      </w:r>
      <w:r w:rsidRPr="00BF01DB">
        <w:rPr>
          <w:sz w:val="16"/>
          <w:szCs w:val="16"/>
        </w:rPr>
        <w:t xml:space="preserve"> The CSSA will seek to offer a degree of flexibility in arranging the audit date in order to accommodate the ministry and availability of RLG members.</w:t>
      </w:r>
    </w:p>
  </w:footnote>
  <w:footnote w:id="7">
    <w:p w14:paraId="74F672E7" w14:textId="77777777" w:rsidR="00A02A7E" w:rsidRPr="00AB76A2" w:rsidRDefault="00A02A7E" w:rsidP="00A02A7E">
      <w:pPr>
        <w:pStyle w:val="FootnoteText"/>
        <w:rPr>
          <w:sz w:val="18"/>
          <w:szCs w:val="18"/>
        </w:rPr>
      </w:pPr>
      <w:r w:rsidRPr="00BF01DB">
        <w:rPr>
          <w:rStyle w:val="FootnoteReference"/>
          <w:sz w:val="16"/>
          <w:szCs w:val="16"/>
        </w:rPr>
        <w:footnoteRef/>
      </w:r>
      <w:r w:rsidRPr="00BF01DB">
        <w:rPr>
          <w:sz w:val="16"/>
          <w:szCs w:val="16"/>
        </w:rPr>
        <w:t xml:space="preserve"> The RLG will be invited to suggest the most effective location to visit. For those with multiple sites, this is likely to be where the majority of interviewees are based, or the most significant public ministry is undertaken from. Virtual interviews may be utilised where practically necessary, although there will always be an in-person element.</w:t>
      </w:r>
    </w:p>
  </w:footnote>
  <w:footnote w:id="8">
    <w:p w14:paraId="2DA300EE" w14:textId="77777777" w:rsidR="00A02A7E" w:rsidRPr="00BF01DB" w:rsidRDefault="00A02A7E" w:rsidP="00A02A7E">
      <w:pPr>
        <w:pStyle w:val="FootnoteText"/>
        <w:rPr>
          <w:sz w:val="16"/>
          <w:szCs w:val="16"/>
        </w:rPr>
      </w:pPr>
      <w:r w:rsidRPr="00BF01DB">
        <w:rPr>
          <w:rStyle w:val="FootnoteReference"/>
          <w:sz w:val="16"/>
          <w:szCs w:val="16"/>
        </w:rPr>
        <w:footnoteRef/>
      </w:r>
      <w:r w:rsidRPr="00BF01DB">
        <w:rPr>
          <w:sz w:val="16"/>
          <w:szCs w:val="16"/>
        </w:rPr>
        <w:t xml:space="preserve"> This and subsequent references to RLSS only apply to RLSS-member RLG.</w:t>
      </w:r>
    </w:p>
  </w:footnote>
  <w:footnote w:id="9">
    <w:p w14:paraId="62A002A6" w14:textId="48DA1BA5" w:rsidR="00B62F1F" w:rsidRPr="00BF01DB" w:rsidRDefault="00B62F1F">
      <w:pPr>
        <w:pStyle w:val="FootnoteText"/>
        <w:rPr>
          <w:rStyle w:val="FootnoteReference"/>
          <w:sz w:val="16"/>
          <w:szCs w:val="16"/>
        </w:rPr>
      </w:pPr>
      <w:r w:rsidRPr="00BF01DB">
        <w:rPr>
          <w:rStyle w:val="FootnoteReference"/>
          <w:sz w:val="16"/>
          <w:szCs w:val="16"/>
        </w:rPr>
        <w:footnoteRef/>
      </w:r>
      <w:r w:rsidRPr="00BF01DB">
        <w:rPr>
          <w:sz w:val="16"/>
          <w:szCs w:val="16"/>
        </w:rPr>
        <w:t xml:space="preserve"> The diversity of RLG means that it is not possible to provide</w:t>
      </w:r>
      <w:r w:rsidR="00186E16" w:rsidRPr="00BF01DB">
        <w:rPr>
          <w:sz w:val="16"/>
          <w:szCs w:val="16"/>
        </w:rPr>
        <w:t xml:space="preserve"> a definitive list of </w:t>
      </w:r>
      <w:r w:rsidR="00A630EE" w:rsidRPr="00BF01DB">
        <w:rPr>
          <w:sz w:val="16"/>
          <w:szCs w:val="16"/>
        </w:rPr>
        <w:t xml:space="preserve">who meetings may be requested with. </w:t>
      </w:r>
      <w:r w:rsidR="005C49F4" w:rsidRPr="00BF01DB">
        <w:rPr>
          <w:sz w:val="16"/>
          <w:szCs w:val="16"/>
        </w:rPr>
        <w:t xml:space="preserve">Potential interviewees may include those engaged in public ministry with </w:t>
      </w:r>
      <w:r w:rsidR="00EF745D" w:rsidRPr="00BF01DB">
        <w:rPr>
          <w:sz w:val="16"/>
          <w:szCs w:val="16"/>
        </w:rPr>
        <w:t>vulnerable</w:t>
      </w:r>
      <w:r w:rsidR="005C49F4" w:rsidRPr="00BF01DB">
        <w:rPr>
          <w:sz w:val="16"/>
          <w:szCs w:val="16"/>
        </w:rPr>
        <w:t xml:space="preserve"> gr</w:t>
      </w:r>
      <w:r w:rsidR="00EF745D" w:rsidRPr="00BF01DB">
        <w:rPr>
          <w:sz w:val="16"/>
          <w:szCs w:val="16"/>
        </w:rPr>
        <w:t>oups, those responsible for community members with care needs</w:t>
      </w:r>
      <w:r w:rsidR="002C1F2F" w:rsidRPr="00BF01DB">
        <w:rPr>
          <w:sz w:val="16"/>
          <w:szCs w:val="16"/>
        </w:rPr>
        <w:t xml:space="preserve">, trustees, those who have </w:t>
      </w:r>
      <w:r w:rsidR="00D32A82" w:rsidRPr="00BF01DB">
        <w:rPr>
          <w:sz w:val="16"/>
          <w:szCs w:val="16"/>
        </w:rPr>
        <w:t>responded to survivors of abuse</w:t>
      </w:r>
      <w:r w:rsidR="003C1551" w:rsidRPr="00BF01DB">
        <w:rPr>
          <w:sz w:val="16"/>
          <w:szCs w:val="16"/>
        </w:rPr>
        <w:t xml:space="preserve"> etc.</w:t>
      </w:r>
    </w:p>
  </w:footnote>
  <w:footnote w:id="10">
    <w:p w14:paraId="55DB1ED1" w14:textId="70300F24" w:rsidR="004B128F" w:rsidRDefault="004B128F">
      <w:pPr>
        <w:pStyle w:val="FootnoteText"/>
      </w:pPr>
      <w:r>
        <w:rPr>
          <w:rStyle w:val="FootnoteReference"/>
        </w:rPr>
        <w:footnoteRef/>
      </w:r>
      <w:r>
        <w:t xml:space="preserve"> </w:t>
      </w:r>
      <w:r w:rsidR="00C70278" w:rsidRPr="00763A28">
        <w:rPr>
          <w:sz w:val="16"/>
          <w:szCs w:val="16"/>
        </w:rPr>
        <w:t>RLG</w:t>
      </w:r>
      <w:r w:rsidR="00763A28">
        <w:rPr>
          <w:sz w:val="16"/>
          <w:szCs w:val="16"/>
        </w:rPr>
        <w:t xml:space="preserve"> </w:t>
      </w:r>
      <w:r w:rsidR="0048767C">
        <w:rPr>
          <w:sz w:val="16"/>
          <w:szCs w:val="16"/>
        </w:rPr>
        <w:t>not registered with the Charity Commission</w:t>
      </w:r>
      <w:r w:rsidR="0043126C">
        <w:rPr>
          <w:sz w:val="16"/>
          <w:szCs w:val="16"/>
        </w:rPr>
        <w:t xml:space="preserve"> should </w:t>
      </w:r>
      <w:r w:rsidR="002077AC">
        <w:rPr>
          <w:sz w:val="16"/>
          <w:szCs w:val="16"/>
        </w:rPr>
        <w:t>use the same threshold to determine whether to notify CSSA</w:t>
      </w:r>
      <w:r w:rsidR="00201B5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04DE" w14:textId="6684A329" w:rsidR="00197645" w:rsidRPr="006E20AC" w:rsidRDefault="008070BE" w:rsidP="006A28D5">
    <w:pPr>
      <w:pStyle w:val="Header"/>
      <w:rPr>
        <w:b/>
        <w:sz w:val="56"/>
        <w:szCs w:val="56"/>
      </w:rPr>
    </w:pPr>
    <w:r w:rsidRPr="00873568">
      <w:rPr>
        <w:noProof/>
      </w:rPr>
      <w:drawing>
        <wp:anchor distT="0" distB="0" distL="114300" distR="114300" simplePos="0" relativeHeight="251658244" behindDoc="1" locked="0" layoutInCell="1" allowOverlap="1" wp14:anchorId="01DA9B0F" wp14:editId="604118EC">
          <wp:simplePos x="0" y="0"/>
          <wp:positionH relativeFrom="column">
            <wp:posOffset>-469900</wp:posOffset>
          </wp:positionH>
          <wp:positionV relativeFrom="paragraph">
            <wp:posOffset>-267335</wp:posOffset>
          </wp:positionV>
          <wp:extent cx="863600" cy="728980"/>
          <wp:effectExtent l="0" t="0" r="0" b="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1969631840"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63600" cy="728980"/>
                  </a:xfrm>
                  <a:prstGeom prst="rect">
                    <a:avLst/>
                  </a:prstGeom>
                </pic:spPr>
              </pic:pic>
            </a:graphicData>
          </a:graphic>
          <wp14:sizeRelH relativeFrom="page">
            <wp14:pctWidth>0</wp14:pctWidth>
          </wp14:sizeRelH>
          <wp14:sizeRelV relativeFrom="page">
            <wp14:pctHeight>0</wp14:pctHeight>
          </wp14:sizeRelV>
        </wp:anchor>
      </w:drawing>
    </w:r>
    <w:r w:rsidR="00F2394B">
      <w:ptab w:relativeTo="margin" w:alignment="center" w:leader="none"/>
    </w:r>
    <w:r w:rsidR="00F2394B">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7EB8" w14:textId="3CB7842D" w:rsidR="008070BE" w:rsidRDefault="008070BE">
    <w:pPr>
      <w:pStyle w:val="Header"/>
    </w:pPr>
    <w:r>
      <w:rPr>
        <w:b/>
        <w:bCs/>
        <w:noProof/>
      </w:rPr>
      <w:drawing>
        <wp:anchor distT="0" distB="0" distL="114300" distR="114300" simplePos="0" relativeHeight="251658243" behindDoc="0" locked="0" layoutInCell="1" allowOverlap="1" wp14:anchorId="1D2D5212" wp14:editId="3642AF25">
          <wp:simplePos x="0" y="0"/>
          <wp:positionH relativeFrom="column">
            <wp:posOffset>-561975</wp:posOffset>
          </wp:positionH>
          <wp:positionV relativeFrom="paragraph">
            <wp:posOffset>-133985</wp:posOffset>
          </wp:positionV>
          <wp:extent cx="1017905" cy="857250"/>
          <wp:effectExtent l="0" t="0" r="0" b="635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017905" cy="85725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0" behindDoc="0" locked="0" layoutInCell="1" allowOverlap="1" wp14:anchorId="0D168F20" wp14:editId="3D56B16C">
          <wp:simplePos x="0" y="0"/>
          <wp:positionH relativeFrom="column">
            <wp:posOffset>-1028700</wp:posOffset>
          </wp:positionH>
          <wp:positionV relativeFrom="paragraph">
            <wp:posOffset>-673735</wp:posOffset>
          </wp:positionV>
          <wp:extent cx="2584450" cy="1895475"/>
          <wp:effectExtent l="0" t="0" r="635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2584450" cy="189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28332542" wp14:editId="18A254B5">
          <wp:simplePos x="0" y="0"/>
          <wp:positionH relativeFrom="column">
            <wp:posOffset>1531620</wp:posOffset>
          </wp:positionH>
          <wp:positionV relativeFrom="paragraph">
            <wp:posOffset>-494030</wp:posOffset>
          </wp:positionV>
          <wp:extent cx="2584450" cy="1722755"/>
          <wp:effectExtent l="0" t="0" r="6350" b="4445"/>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584450" cy="1722755"/>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3CA8BF9F" wp14:editId="35AC2E4C">
          <wp:simplePos x="0" y="0"/>
          <wp:positionH relativeFrom="column">
            <wp:posOffset>4081780</wp:posOffset>
          </wp:positionH>
          <wp:positionV relativeFrom="paragraph">
            <wp:posOffset>-447675</wp:posOffset>
          </wp:positionV>
          <wp:extent cx="2584450" cy="1668145"/>
          <wp:effectExtent l="0" t="0" r="635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5">
                    <a:extLst>
                      <a:ext uri="{28A0092B-C50C-407E-A947-70E740481C1C}">
                        <a14:useLocalDpi xmlns:a14="http://schemas.microsoft.com/office/drawing/2010/main" val="0"/>
                      </a:ext>
                    </a:extLst>
                  </a:blip>
                  <a:srcRect t="9123" b="47841"/>
                  <a:stretch/>
                </pic:blipFill>
                <pic:spPr bwMode="auto">
                  <a:xfrm>
                    <a:off x="0" y="0"/>
                    <a:ext cx="2584450" cy="166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F0C1D"/>
    <w:multiLevelType w:val="multilevel"/>
    <w:tmpl w:val="A7388116"/>
    <w:lvl w:ilvl="0">
      <w:start w:val="1"/>
      <w:numFmt w:val="decimal"/>
      <w:lvlText w:val="%1."/>
      <w:lvlJc w:val="left"/>
      <w:pPr>
        <w:tabs>
          <w:tab w:val="num" w:pos="720"/>
        </w:tabs>
        <w:ind w:left="720" w:hanging="360"/>
      </w:pPr>
      <w:rPr>
        <w:rFonts w:ascii="Poppins" w:hAnsi="Poppins" w:cs="Poppins"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97A4055"/>
    <w:multiLevelType w:val="hybridMultilevel"/>
    <w:tmpl w:val="8F5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4885A7E"/>
    <w:multiLevelType w:val="hybridMultilevel"/>
    <w:tmpl w:val="B86A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D4BEC"/>
    <w:multiLevelType w:val="multilevel"/>
    <w:tmpl w:val="D22C9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694F97"/>
    <w:multiLevelType w:val="hybridMultilevel"/>
    <w:tmpl w:val="D5944284"/>
    <w:lvl w:ilvl="0" w:tplc="498AB5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9B7B5D"/>
    <w:multiLevelType w:val="multilevel"/>
    <w:tmpl w:val="C3423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537F6"/>
    <w:multiLevelType w:val="hybridMultilevel"/>
    <w:tmpl w:val="5896F014"/>
    <w:lvl w:ilvl="0" w:tplc="540A5D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42C65"/>
    <w:multiLevelType w:val="multilevel"/>
    <w:tmpl w:val="A55E8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2400D3"/>
    <w:multiLevelType w:val="hybridMultilevel"/>
    <w:tmpl w:val="AC66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524FA4"/>
    <w:multiLevelType w:val="hybridMultilevel"/>
    <w:tmpl w:val="03D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734238"/>
    <w:multiLevelType w:val="hybridMultilevel"/>
    <w:tmpl w:val="65607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80773C"/>
    <w:multiLevelType w:val="hybridMultilevel"/>
    <w:tmpl w:val="52DC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B0AA8"/>
    <w:multiLevelType w:val="hybridMultilevel"/>
    <w:tmpl w:val="E672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A000E1"/>
    <w:multiLevelType w:val="multilevel"/>
    <w:tmpl w:val="F0A6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88824">
    <w:abstractNumId w:val="6"/>
  </w:num>
  <w:num w:numId="2" w16cid:durableId="573010489">
    <w:abstractNumId w:val="28"/>
  </w:num>
  <w:num w:numId="3" w16cid:durableId="897934597">
    <w:abstractNumId w:val="7"/>
  </w:num>
  <w:num w:numId="4" w16cid:durableId="1161652746">
    <w:abstractNumId w:val="9"/>
  </w:num>
  <w:num w:numId="5" w16cid:durableId="916941175">
    <w:abstractNumId w:val="20"/>
  </w:num>
  <w:num w:numId="6" w16cid:durableId="1664621993">
    <w:abstractNumId w:val="0"/>
  </w:num>
  <w:num w:numId="7" w16cid:durableId="513154130">
    <w:abstractNumId w:val="12"/>
  </w:num>
  <w:num w:numId="8" w16cid:durableId="1601987392">
    <w:abstractNumId w:val="26"/>
  </w:num>
  <w:num w:numId="9" w16cid:durableId="920601608">
    <w:abstractNumId w:val="16"/>
  </w:num>
  <w:num w:numId="10" w16cid:durableId="1224606296">
    <w:abstractNumId w:val="29"/>
  </w:num>
  <w:num w:numId="11" w16cid:durableId="1008288645">
    <w:abstractNumId w:val="1"/>
  </w:num>
  <w:num w:numId="12" w16cid:durableId="413282418">
    <w:abstractNumId w:val="13"/>
  </w:num>
  <w:num w:numId="13" w16cid:durableId="669067348">
    <w:abstractNumId w:val="14"/>
  </w:num>
  <w:num w:numId="14" w16cid:durableId="2119133852">
    <w:abstractNumId w:val="15"/>
  </w:num>
  <w:num w:numId="15" w16cid:durableId="991372211">
    <w:abstractNumId w:val="31"/>
  </w:num>
  <w:num w:numId="16" w16cid:durableId="995957097">
    <w:abstractNumId w:val="4"/>
  </w:num>
  <w:num w:numId="17" w16cid:durableId="771515929">
    <w:abstractNumId w:val="2"/>
  </w:num>
  <w:num w:numId="18" w16cid:durableId="1952862443">
    <w:abstractNumId w:val="19"/>
  </w:num>
  <w:num w:numId="19" w16cid:durableId="846600536">
    <w:abstractNumId w:val="8"/>
  </w:num>
  <w:num w:numId="20" w16cid:durableId="616915971">
    <w:abstractNumId w:val="23"/>
  </w:num>
  <w:num w:numId="21" w16cid:durableId="1429808716">
    <w:abstractNumId w:val="25"/>
  </w:num>
  <w:num w:numId="22" w16cid:durableId="1513646794">
    <w:abstractNumId w:val="30"/>
  </w:num>
  <w:num w:numId="23" w16cid:durableId="46804641">
    <w:abstractNumId w:val="22"/>
  </w:num>
  <w:num w:numId="24" w16cid:durableId="543717437">
    <w:abstractNumId w:val="21"/>
  </w:num>
  <w:num w:numId="25" w16cid:durableId="968511889">
    <w:abstractNumId w:val="17"/>
  </w:num>
  <w:num w:numId="26" w16cid:durableId="1786189783">
    <w:abstractNumId w:val="3"/>
  </w:num>
  <w:num w:numId="27" w16cid:durableId="324362520">
    <w:abstractNumId w:val="10"/>
  </w:num>
  <w:num w:numId="28" w16cid:durableId="1869640841">
    <w:abstractNumId w:val="18"/>
  </w:num>
  <w:num w:numId="29" w16cid:durableId="756948666">
    <w:abstractNumId w:val="11"/>
  </w:num>
  <w:num w:numId="30" w16cid:durableId="453326038">
    <w:abstractNumId w:val="24"/>
  </w:num>
  <w:num w:numId="31" w16cid:durableId="359086047">
    <w:abstractNumId w:val="27"/>
  </w:num>
  <w:num w:numId="32" w16cid:durableId="99615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0F6F"/>
    <w:rsid w:val="0000298E"/>
    <w:rsid w:val="00002BB9"/>
    <w:rsid w:val="000050B6"/>
    <w:rsid w:val="000062C2"/>
    <w:rsid w:val="00010DFF"/>
    <w:rsid w:val="0001225C"/>
    <w:rsid w:val="00012566"/>
    <w:rsid w:val="000125DD"/>
    <w:rsid w:val="00014847"/>
    <w:rsid w:val="0001789C"/>
    <w:rsid w:val="00023A06"/>
    <w:rsid w:val="00032280"/>
    <w:rsid w:val="00032968"/>
    <w:rsid w:val="00032C1E"/>
    <w:rsid w:val="000358CD"/>
    <w:rsid w:val="00037D2C"/>
    <w:rsid w:val="00037F1C"/>
    <w:rsid w:val="000407CE"/>
    <w:rsid w:val="00043CC9"/>
    <w:rsid w:val="00043D05"/>
    <w:rsid w:val="0004596A"/>
    <w:rsid w:val="00046169"/>
    <w:rsid w:val="00047053"/>
    <w:rsid w:val="00047CEE"/>
    <w:rsid w:val="00050F18"/>
    <w:rsid w:val="00052B98"/>
    <w:rsid w:val="00054734"/>
    <w:rsid w:val="0005630F"/>
    <w:rsid w:val="000627EB"/>
    <w:rsid w:val="00063B62"/>
    <w:rsid w:val="00065081"/>
    <w:rsid w:val="000711C6"/>
    <w:rsid w:val="00071D5E"/>
    <w:rsid w:val="00076F8E"/>
    <w:rsid w:val="00080B29"/>
    <w:rsid w:val="00080C9B"/>
    <w:rsid w:val="000818F8"/>
    <w:rsid w:val="00082283"/>
    <w:rsid w:val="00083756"/>
    <w:rsid w:val="00084581"/>
    <w:rsid w:val="00087208"/>
    <w:rsid w:val="00090488"/>
    <w:rsid w:val="00094127"/>
    <w:rsid w:val="00095839"/>
    <w:rsid w:val="00096CDE"/>
    <w:rsid w:val="0009707A"/>
    <w:rsid w:val="000A2746"/>
    <w:rsid w:val="000A2B62"/>
    <w:rsid w:val="000A4F26"/>
    <w:rsid w:val="000A5271"/>
    <w:rsid w:val="000A65BD"/>
    <w:rsid w:val="000A6C78"/>
    <w:rsid w:val="000B084C"/>
    <w:rsid w:val="000B0DC3"/>
    <w:rsid w:val="000B10D0"/>
    <w:rsid w:val="000B164D"/>
    <w:rsid w:val="000B26AC"/>
    <w:rsid w:val="000B46E6"/>
    <w:rsid w:val="000B57DD"/>
    <w:rsid w:val="000B5D64"/>
    <w:rsid w:val="000C0B3F"/>
    <w:rsid w:val="000C1280"/>
    <w:rsid w:val="000C44B4"/>
    <w:rsid w:val="000D0E29"/>
    <w:rsid w:val="000D0E43"/>
    <w:rsid w:val="000D1738"/>
    <w:rsid w:val="000D3219"/>
    <w:rsid w:val="000D3471"/>
    <w:rsid w:val="000D518C"/>
    <w:rsid w:val="000D547C"/>
    <w:rsid w:val="000D7AC2"/>
    <w:rsid w:val="000E2181"/>
    <w:rsid w:val="000E294C"/>
    <w:rsid w:val="000E2ACE"/>
    <w:rsid w:val="000E2B24"/>
    <w:rsid w:val="000E6A67"/>
    <w:rsid w:val="000E6BB1"/>
    <w:rsid w:val="000F0030"/>
    <w:rsid w:val="000F0B27"/>
    <w:rsid w:val="000F70CB"/>
    <w:rsid w:val="001020A8"/>
    <w:rsid w:val="00103E55"/>
    <w:rsid w:val="00106986"/>
    <w:rsid w:val="0011111C"/>
    <w:rsid w:val="00112314"/>
    <w:rsid w:val="00113770"/>
    <w:rsid w:val="00115E64"/>
    <w:rsid w:val="00117C18"/>
    <w:rsid w:val="00117D2B"/>
    <w:rsid w:val="00120480"/>
    <w:rsid w:val="001209B4"/>
    <w:rsid w:val="00122EF7"/>
    <w:rsid w:val="00123757"/>
    <w:rsid w:val="00124630"/>
    <w:rsid w:val="00125001"/>
    <w:rsid w:val="00125720"/>
    <w:rsid w:val="0013618F"/>
    <w:rsid w:val="00136CA6"/>
    <w:rsid w:val="00136EE0"/>
    <w:rsid w:val="001379BE"/>
    <w:rsid w:val="001422DF"/>
    <w:rsid w:val="0014321E"/>
    <w:rsid w:val="00143867"/>
    <w:rsid w:val="00143EE7"/>
    <w:rsid w:val="00145070"/>
    <w:rsid w:val="001462C4"/>
    <w:rsid w:val="0015096F"/>
    <w:rsid w:val="00151902"/>
    <w:rsid w:val="00153B9C"/>
    <w:rsid w:val="00154AA3"/>
    <w:rsid w:val="001563FB"/>
    <w:rsid w:val="00157848"/>
    <w:rsid w:val="00157ACF"/>
    <w:rsid w:val="00157F74"/>
    <w:rsid w:val="00160299"/>
    <w:rsid w:val="00161863"/>
    <w:rsid w:val="00162143"/>
    <w:rsid w:val="001624F1"/>
    <w:rsid w:val="001670E6"/>
    <w:rsid w:val="00167A06"/>
    <w:rsid w:val="00170F7D"/>
    <w:rsid w:val="00171F7E"/>
    <w:rsid w:val="00173EBA"/>
    <w:rsid w:val="00174A94"/>
    <w:rsid w:val="00174F02"/>
    <w:rsid w:val="0018098E"/>
    <w:rsid w:val="00181233"/>
    <w:rsid w:val="00182259"/>
    <w:rsid w:val="00182AAF"/>
    <w:rsid w:val="001837BF"/>
    <w:rsid w:val="00184380"/>
    <w:rsid w:val="00185914"/>
    <w:rsid w:val="00185FDF"/>
    <w:rsid w:val="00186E16"/>
    <w:rsid w:val="00187D7A"/>
    <w:rsid w:val="001900E6"/>
    <w:rsid w:val="00190D74"/>
    <w:rsid w:val="001929C1"/>
    <w:rsid w:val="00193370"/>
    <w:rsid w:val="0019337C"/>
    <w:rsid w:val="00194DA5"/>
    <w:rsid w:val="00197645"/>
    <w:rsid w:val="0019770A"/>
    <w:rsid w:val="00197ACC"/>
    <w:rsid w:val="001A0E2A"/>
    <w:rsid w:val="001A1B86"/>
    <w:rsid w:val="001A231C"/>
    <w:rsid w:val="001A3CDB"/>
    <w:rsid w:val="001A4772"/>
    <w:rsid w:val="001A6EE0"/>
    <w:rsid w:val="001B1E9C"/>
    <w:rsid w:val="001B395D"/>
    <w:rsid w:val="001B448A"/>
    <w:rsid w:val="001B6048"/>
    <w:rsid w:val="001B6B9A"/>
    <w:rsid w:val="001C35E2"/>
    <w:rsid w:val="001C7D53"/>
    <w:rsid w:val="001D14D8"/>
    <w:rsid w:val="001D1709"/>
    <w:rsid w:val="001D198B"/>
    <w:rsid w:val="001D325F"/>
    <w:rsid w:val="001D3CDA"/>
    <w:rsid w:val="001E2A28"/>
    <w:rsid w:val="001E317D"/>
    <w:rsid w:val="001E703E"/>
    <w:rsid w:val="001F12A7"/>
    <w:rsid w:val="002000F7"/>
    <w:rsid w:val="00201023"/>
    <w:rsid w:val="00201A35"/>
    <w:rsid w:val="00201B50"/>
    <w:rsid w:val="00203214"/>
    <w:rsid w:val="0020639C"/>
    <w:rsid w:val="002077AC"/>
    <w:rsid w:val="00212355"/>
    <w:rsid w:val="002158C4"/>
    <w:rsid w:val="00216C6E"/>
    <w:rsid w:val="00216D96"/>
    <w:rsid w:val="00217504"/>
    <w:rsid w:val="00217D9F"/>
    <w:rsid w:val="00221DD2"/>
    <w:rsid w:val="00222DDC"/>
    <w:rsid w:val="00224552"/>
    <w:rsid w:val="00225628"/>
    <w:rsid w:val="00226F5F"/>
    <w:rsid w:val="0023058A"/>
    <w:rsid w:val="002318DB"/>
    <w:rsid w:val="00231DCE"/>
    <w:rsid w:val="00232A94"/>
    <w:rsid w:val="00234642"/>
    <w:rsid w:val="0023569F"/>
    <w:rsid w:val="00235827"/>
    <w:rsid w:val="00236A8D"/>
    <w:rsid w:val="002375E2"/>
    <w:rsid w:val="002379F9"/>
    <w:rsid w:val="00237B6F"/>
    <w:rsid w:val="0024014E"/>
    <w:rsid w:val="002409F2"/>
    <w:rsid w:val="0024114C"/>
    <w:rsid w:val="00244054"/>
    <w:rsid w:val="002477D9"/>
    <w:rsid w:val="00247904"/>
    <w:rsid w:val="002522CD"/>
    <w:rsid w:val="00253B66"/>
    <w:rsid w:val="002546EA"/>
    <w:rsid w:val="00255F69"/>
    <w:rsid w:val="00256678"/>
    <w:rsid w:val="00260BF1"/>
    <w:rsid w:val="002617B7"/>
    <w:rsid w:val="00262785"/>
    <w:rsid w:val="002662A6"/>
    <w:rsid w:val="002672CA"/>
    <w:rsid w:val="0026736A"/>
    <w:rsid w:val="00270E94"/>
    <w:rsid w:val="0027166F"/>
    <w:rsid w:val="0027335B"/>
    <w:rsid w:val="0027755C"/>
    <w:rsid w:val="00280D11"/>
    <w:rsid w:val="0028138D"/>
    <w:rsid w:val="002825F1"/>
    <w:rsid w:val="002869B7"/>
    <w:rsid w:val="00290AAA"/>
    <w:rsid w:val="002915D3"/>
    <w:rsid w:val="00292AD7"/>
    <w:rsid w:val="00294878"/>
    <w:rsid w:val="00296FCF"/>
    <w:rsid w:val="002A3760"/>
    <w:rsid w:val="002A4EFE"/>
    <w:rsid w:val="002A58E9"/>
    <w:rsid w:val="002A7A28"/>
    <w:rsid w:val="002B5E3F"/>
    <w:rsid w:val="002C0762"/>
    <w:rsid w:val="002C1EDA"/>
    <w:rsid w:val="002C1F2F"/>
    <w:rsid w:val="002C2DFC"/>
    <w:rsid w:val="002C4379"/>
    <w:rsid w:val="002C6A36"/>
    <w:rsid w:val="002D3567"/>
    <w:rsid w:val="002D465B"/>
    <w:rsid w:val="002D657E"/>
    <w:rsid w:val="002D65A6"/>
    <w:rsid w:val="002D6E9A"/>
    <w:rsid w:val="002D7141"/>
    <w:rsid w:val="002D7366"/>
    <w:rsid w:val="002E1B95"/>
    <w:rsid w:val="002E2EB8"/>
    <w:rsid w:val="002E4B1E"/>
    <w:rsid w:val="002E640C"/>
    <w:rsid w:val="002F4703"/>
    <w:rsid w:val="002F6254"/>
    <w:rsid w:val="0030080C"/>
    <w:rsid w:val="003017FF"/>
    <w:rsid w:val="003041C1"/>
    <w:rsid w:val="003068D4"/>
    <w:rsid w:val="00310EE7"/>
    <w:rsid w:val="0031244A"/>
    <w:rsid w:val="003141E8"/>
    <w:rsid w:val="00315E6E"/>
    <w:rsid w:val="00317050"/>
    <w:rsid w:val="0032233B"/>
    <w:rsid w:val="00325331"/>
    <w:rsid w:val="00325F66"/>
    <w:rsid w:val="00331BD3"/>
    <w:rsid w:val="00332A59"/>
    <w:rsid w:val="003349A8"/>
    <w:rsid w:val="003357EB"/>
    <w:rsid w:val="00337DEE"/>
    <w:rsid w:val="00341466"/>
    <w:rsid w:val="003414E9"/>
    <w:rsid w:val="0034288F"/>
    <w:rsid w:val="003429F9"/>
    <w:rsid w:val="003431B5"/>
    <w:rsid w:val="00344D62"/>
    <w:rsid w:val="00345DAB"/>
    <w:rsid w:val="0035013C"/>
    <w:rsid w:val="003528FA"/>
    <w:rsid w:val="0035313F"/>
    <w:rsid w:val="0035335D"/>
    <w:rsid w:val="00357259"/>
    <w:rsid w:val="003600E8"/>
    <w:rsid w:val="0036076C"/>
    <w:rsid w:val="0036230B"/>
    <w:rsid w:val="003634A5"/>
    <w:rsid w:val="00363D2A"/>
    <w:rsid w:val="003642DF"/>
    <w:rsid w:val="00365213"/>
    <w:rsid w:val="00366BC9"/>
    <w:rsid w:val="00376E81"/>
    <w:rsid w:val="003813FA"/>
    <w:rsid w:val="00384D24"/>
    <w:rsid w:val="003857AB"/>
    <w:rsid w:val="00387CA9"/>
    <w:rsid w:val="00390446"/>
    <w:rsid w:val="003904EB"/>
    <w:rsid w:val="00390549"/>
    <w:rsid w:val="00390CB1"/>
    <w:rsid w:val="003A0135"/>
    <w:rsid w:val="003A0AC7"/>
    <w:rsid w:val="003A0EFD"/>
    <w:rsid w:val="003A1E2F"/>
    <w:rsid w:val="003A3B2C"/>
    <w:rsid w:val="003A5BBE"/>
    <w:rsid w:val="003A6134"/>
    <w:rsid w:val="003B0742"/>
    <w:rsid w:val="003B2DD1"/>
    <w:rsid w:val="003B329F"/>
    <w:rsid w:val="003B48B0"/>
    <w:rsid w:val="003B4A01"/>
    <w:rsid w:val="003C00EF"/>
    <w:rsid w:val="003C0B64"/>
    <w:rsid w:val="003C0CD2"/>
    <w:rsid w:val="003C1551"/>
    <w:rsid w:val="003C22F4"/>
    <w:rsid w:val="003C4AD1"/>
    <w:rsid w:val="003C510B"/>
    <w:rsid w:val="003C58BA"/>
    <w:rsid w:val="003C69C9"/>
    <w:rsid w:val="003C6D4A"/>
    <w:rsid w:val="003D157B"/>
    <w:rsid w:val="003D16B5"/>
    <w:rsid w:val="003D1EF6"/>
    <w:rsid w:val="003D3735"/>
    <w:rsid w:val="003D3924"/>
    <w:rsid w:val="003D43AA"/>
    <w:rsid w:val="003D77CA"/>
    <w:rsid w:val="003E1575"/>
    <w:rsid w:val="003E1DBB"/>
    <w:rsid w:val="003E2C62"/>
    <w:rsid w:val="003E3DCF"/>
    <w:rsid w:val="003F02F7"/>
    <w:rsid w:val="003F323D"/>
    <w:rsid w:val="003F34DF"/>
    <w:rsid w:val="003F4B51"/>
    <w:rsid w:val="003F5BC3"/>
    <w:rsid w:val="003F6342"/>
    <w:rsid w:val="003F67D5"/>
    <w:rsid w:val="003F7459"/>
    <w:rsid w:val="0040115D"/>
    <w:rsid w:val="00401924"/>
    <w:rsid w:val="00401A7A"/>
    <w:rsid w:val="00402E23"/>
    <w:rsid w:val="00404B1B"/>
    <w:rsid w:val="004064D8"/>
    <w:rsid w:val="00406EAF"/>
    <w:rsid w:val="0041347F"/>
    <w:rsid w:val="004135EC"/>
    <w:rsid w:val="00421D21"/>
    <w:rsid w:val="004220E9"/>
    <w:rsid w:val="00426DD6"/>
    <w:rsid w:val="00427089"/>
    <w:rsid w:val="00430A2C"/>
    <w:rsid w:val="0043126C"/>
    <w:rsid w:val="00431A0F"/>
    <w:rsid w:val="00433888"/>
    <w:rsid w:val="00435089"/>
    <w:rsid w:val="0043556D"/>
    <w:rsid w:val="00436D02"/>
    <w:rsid w:val="00443C80"/>
    <w:rsid w:val="00445C24"/>
    <w:rsid w:val="00447D45"/>
    <w:rsid w:val="00450C33"/>
    <w:rsid w:val="0045255F"/>
    <w:rsid w:val="0045598E"/>
    <w:rsid w:val="00455B4E"/>
    <w:rsid w:val="00457D08"/>
    <w:rsid w:val="00460471"/>
    <w:rsid w:val="00463406"/>
    <w:rsid w:val="0046361B"/>
    <w:rsid w:val="00464EE9"/>
    <w:rsid w:val="004657D3"/>
    <w:rsid w:val="00466BD9"/>
    <w:rsid w:val="00472459"/>
    <w:rsid w:val="00472495"/>
    <w:rsid w:val="00472CB0"/>
    <w:rsid w:val="00474ADE"/>
    <w:rsid w:val="00474BAF"/>
    <w:rsid w:val="00475F56"/>
    <w:rsid w:val="004774BD"/>
    <w:rsid w:val="0048150E"/>
    <w:rsid w:val="00481EF8"/>
    <w:rsid w:val="00483018"/>
    <w:rsid w:val="00483F36"/>
    <w:rsid w:val="004845CA"/>
    <w:rsid w:val="0048580B"/>
    <w:rsid w:val="00485C9E"/>
    <w:rsid w:val="0048767C"/>
    <w:rsid w:val="004933D4"/>
    <w:rsid w:val="004939DF"/>
    <w:rsid w:val="00496B35"/>
    <w:rsid w:val="004A0079"/>
    <w:rsid w:val="004A01A6"/>
    <w:rsid w:val="004A17CD"/>
    <w:rsid w:val="004A23E2"/>
    <w:rsid w:val="004A28A0"/>
    <w:rsid w:val="004A3109"/>
    <w:rsid w:val="004A53D8"/>
    <w:rsid w:val="004A66E4"/>
    <w:rsid w:val="004B128F"/>
    <w:rsid w:val="004B2136"/>
    <w:rsid w:val="004B2282"/>
    <w:rsid w:val="004B2455"/>
    <w:rsid w:val="004B29E5"/>
    <w:rsid w:val="004B3034"/>
    <w:rsid w:val="004B5537"/>
    <w:rsid w:val="004C0801"/>
    <w:rsid w:val="004C4222"/>
    <w:rsid w:val="004C4D69"/>
    <w:rsid w:val="004C5100"/>
    <w:rsid w:val="004D4389"/>
    <w:rsid w:val="004D4C16"/>
    <w:rsid w:val="004E22DA"/>
    <w:rsid w:val="004E3651"/>
    <w:rsid w:val="004E3D4B"/>
    <w:rsid w:val="004E516D"/>
    <w:rsid w:val="004E64A2"/>
    <w:rsid w:val="004E725A"/>
    <w:rsid w:val="004E77BB"/>
    <w:rsid w:val="004E7F61"/>
    <w:rsid w:val="004F2D4C"/>
    <w:rsid w:val="004F2EE6"/>
    <w:rsid w:val="004F7F10"/>
    <w:rsid w:val="00500370"/>
    <w:rsid w:val="0050068E"/>
    <w:rsid w:val="00502147"/>
    <w:rsid w:val="00502842"/>
    <w:rsid w:val="005030F2"/>
    <w:rsid w:val="00504427"/>
    <w:rsid w:val="005056BD"/>
    <w:rsid w:val="00506DB3"/>
    <w:rsid w:val="00511BAA"/>
    <w:rsid w:val="005134C5"/>
    <w:rsid w:val="00514D1F"/>
    <w:rsid w:val="00514EDC"/>
    <w:rsid w:val="00516B7A"/>
    <w:rsid w:val="00517074"/>
    <w:rsid w:val="00524312"/>
    <w:rsid w:val="00524AB3"/>
    <w:rsid w:val="005270E9"/>
    <w:rsid w:val="005314CC"/>
    <w:rsid w:val="005320C8"/>
    <w:rsid w:val="00532317"/>
    <w:rsid w:val="005328A3"/>
    <w:rsid w:val="005358A8"/>
    <w:rsid w:val="00535A55"/>
    <w:rsid w:val="0053778C"/>
    <w:rsid w:val="00542310"/>
    <w:rsid w:val="0054718A"/>
    <w:rsid w:val="00551225"/>
    <w:rsid w:val="0055191A"/>
    <w:rsid w:val="00551DAD"/>
    <w:rsid w:val="00553E0A"/>
    <w:rsid w:val="00554923"/>
    <w:rsid w:val="0055544C"/>
    <w:rsid w:val="00555674"/>
    <w:rsid w:val="00555CA5"/>
    <w:rsid w:val="00555D32"/>
    <w:rsid w:val="005567EA"/>
    <w:rsid w:val="00561E45"/>
    <w:rsid w:val="00562167"/>
    <w:rsid w:val="00562A03"/>
    <w:rsid w:val="00562DE0"/>
    <w:rsid w:val="0056351E"/>
    <w:rsid w:val="0056720C"/>
    <w:rsid w:val="00567264"/>
    <w:rsid w:val="0057080A"/>
    <w:rsid w:val="005738FE"/>
    <w:rsid w:val="00574A92"/>
    <w:rsid w:val="00575788"/>
    <w:rsid w:val="0057725C"/>
    <w:rsid w:val="0057759E"/>
    <w:rsid w:val="00580170"/>
    <w:rsid w:val="005811D2"/>
    <w:rsid w:val="00584300"/>
    <w:rsid w:val="005844B5"/>
    <w:rsid w:val="0058481E"/>
    <w:rsid w:val="00585442"/>
    <w:rsid w:val="00585511"/>
    <w:rsid w:val="00587BBA"/>
    <w:rsid w:val="0059037D"/>
    <w:rsid w:val="005908D5"/>
    <w:rsid w:val="0059337D"/>
    <w:rsid w:val="005967F3"/>
    <w:rsid w:val="005A153E"/>
    <w:rsid w:val="005A15E2"/>
    <w:rsid w:val="005A1D48"/>
    <w:rsid w:val="005A34E8"/>
    <w:rsid w:val="005A365A"/>
    <w:rsid w:val="005A6D5D"/>
    <w:rsid w:val="005A7813"/>
    <w:rsid w:val="005B0077"/>
    <w:rsid w:val="005B0D9F"/>
    <w:rsid w:val="005B1FA3"/>
    <w:rsid w:val="005B347C"/>
    <w:rsid w:val="005B4263"/>
    <w:rsid w:val="005B622A"/>
    <w:rsid w:val="005B64CF"/>
    <w:rsid w:val="005B7352"/>
    <w:rsid w:val="005C11E8"/>
    <w:rsid w:val="005C2922"/>
    <w:rsid w:val="005C2F9F"/>
    <w:rsid w:val="005C40A0"/>
    <w:rsid w:val="005C49F4"/>
    <w:rsid w:val="005C506D"/>
    <w:rsid w:val="005C69D7"/>
    <w:rsid w:val="005C7C52"/>
    <w:rsid w:val="005D1A36"/>
    <w:rsid w:val="005D1BE1"/>
    <w:rsid w:val="005D2B14"/>
    <w:rsid w:val="005D2B5A"/>
    <w:rsid w:val="005D44EC"/>
    <w:rsid w:val="005D4F6E"/>
    <w:rsid w:val="005D7873"/>
    <w:rsid w:val="005E01AB"/>
    <w:rsid w:val="005E14C7"/>
    <w:rsid w:val="005E2441"/>
    <w:rsid w:val="005E3004"/>
    <w:rsid w:val="005E4AE1"/>
    <w:rsid w:val="005E5D22"/>
    <w:rsid w:val="005E679C"/>
    <w:rsid w:val="005E6ED0"/>
    <w:rsid w:val="005F207C"/>
    <w:rsid w:val="005F4CB4"/>
    <w:rsid w:val="005F6B1F"/>
    <w:rsid w:val="00602114"/>
    <w:rsid w:val="00603EEB"/>
    <w:rsid w:val="00606B04"/>
    <w:rsid w:val="00607F59"/>
    <w:rsid w:val="00610621"/>
    <w:rsid w:val="006112B4"/>
    <w:rsid w:val="00611D1F"/>
    <w:rsid w:val="00615149"/>
    <w:rsid w:val="006173E4"/>
    <w:rsid w:val="00620FA1"/>
    <w:rsid w:val="0062173A"/>
    <w:rsid w:val="006257C3"/>
    <w:rsid w:val="00631075"/>
    <w:rsid w:val="00632404"/>
    <w:rsid w:val="00632C8E"/>
    <w:rsid w:val="00632E61"/>
    <w:rsid w:val="00644E4A"/>
    <w:rsid w:val="006452C0"/>
    <w:rsid w:val="006474BB"/>
    <w:rsid w:val="006527DE"/>
    <w:rsid w:val="006538CF"/>
    <w:rsid w:val="00660C50"/>
    <w:rsid w:val="00661A60"/>
    <w:rsid w:val="00663D8F"/>
    <w:rsid w:val="006665E0"/>
    <w:rsid w:val="00666F3D"/>
    <w:rsid w:val="00671603"/>
    <w:rsid w:val="006716B4"/>
    <w:rsid w:val="006734D8"/>
    <w:rsid w:val="006804E2"/>
    <w:rsid w:val="006836E4"/>
    <w:rsid w:val="00684194"/>
    <w:rsid w:val="00684770"/>
    <w:rsid w:val="0068513A"/>
    <w:rsid w:val="006863AA"/>
    <w:rsid w:val="0068643B"/>
    <w:rsid w:val="00686E0E"/>
    <w:rsid w:val="00687938"/>
    <w:rsid w:val="00687EB7"/>
    <w:rsid w:val="00692E4F"/>
    <w:rsid w:val="00693EC5"/>
    <w:rsid w:val="006941EC"/>
    <w:rsid w:val="006A1A5B"/>
    <w:rsid w:val="006A28D5"/>
    <w:rsid w:val="006A3064"/>
    <w:rsid w:val="006B2465"/>
    <w:rsid w:val="006B3692"/>
    <w:rsid w:val="006B55BB"/>
    <w:rsid w:val="006B6233"/>
    <w:rsid w:val="006C187D"/>
    <w:rsid w:val="006C4393"/>
    <w:rsid w:val="006D03F2"/>
    <w:rsid w:val="006D0874"/>
    <w:rsid w:val="006D7B1F"/>
    <w:rsid w:val="006E14E8"/>
    <w:rsid w:val="006E20AC"/>
    <w:rsid w:val="006E2BD5"/>
    <w:rsid w:val="006E2C3A"/>
    <w:rsid w:val="006E3788"/>
    <w:rsid w:val="006E3850"/>
    <w:rsid w:val="006E3A98"/>
    <w:rsid w:val="006E7BA9"/>
    <w:rsid w:val="006E7C8B"/>
    <w:rsid w:val="006F0B8F"/>
    <w:rsid w:val="006F21E7"/>
    <w:rsid w:val="006F6CBA"/>
    <w:rsid w:val="006F7A82"/>
    <w:rsid w:val="00702F5C"/>
    <w:rsid w:val="00703AC9"/>
    <w:rsid w:val="00707AE4"/>
    <w:rsid w:val="00707FB9"/>
    <w:rsid w:val="00710835"/>
    <w:rsid w:val="0071559C"/>
    <w:rsid w:val="00715E4A"/>
    <w:rsid w:val="00717AB3"/>
    <w:rsid w:val="00720959"/>
    <w:rsid w:val="00723189"/>
    <w:rsid w:val="007271AC"/>
    <w:rsid w:val="007307E0"/>
    <w:rsid w:val="00734424"/>
    <w:rsid w:val="00735C14"/>
    <w:rsid w:val="00737498"/>
    <w:rsid w:val="007415AA"/>
    <w:rsid w:val="00743098"/>
    <w:rsid w:val="0074378A"/>
    <w:rsid w:val="0075007A"/>
    <w:rsid w:val="00750B25"/>
    <w:rsid w:val="007517E8"/>
    <w:rsid w:val="00753089"/>
    <w:rsid w:val="0075464B"/>
    <w:rsid w:val="007559FB"/>
    <w:rsid w:val="00757806"/>
    <w:rsid w:val="00757F8B"/>
    <w:rsid w:val="00760CCB"/>
    <w:rsid w:val="00760DB7"/>
    <w:rsid w:val="00762156"/>
    <w:rsid w:val="00762958"/>
    <w:rsid w:val="00762A91"/>
    <w:rsid w:val="00763A28"/>
    <w:rsid w:val="007642CF"/>
    <w:rsid w:val="00765ABD"/>
    <w:rsid w:val="00766C61"/>
    <w:rsid w:val="00766D74"/>
    <w:rsid w:val="00767411"/>
    <w:rsid w:val="00770A7E"/>
    <w:rsid w:val="00770AE3"/>
    <w:rsid w:val="00771F52"/>
    <w:rsid w:val="00772BCC"/>
    <w:rsid w:val="007743CD"/>
    <w:rsid w:val="00774D70"/>
    <w:rsid w:val="007756EF"/>
    <w:rsid w:val="007774AB"/>
    <w:rsid w:val="00780443"/>
    <w:rsid w:val="00783C1E"/>
    <w:rsid w:val="00787684"/>
    <w:rsid w:val="007879C7"/>
    <w:rsid w:val="0079124B"/>
    <w:rsid w:val="007912FD"/>
    <w:rsid w:val="00791A4B"/>
    <w:rsid w:val="00793A5F"/>
    <w:rsid w:val="007955A0"/>
    <w:rsid w:val="00795C80"/>
    <w:rsid w:val="0079790F"/>
    <w:rsid w:val="00797DAF"/>
    <w:rsid w:val="007A05BE"/>
    <w:rsid w:val="007A15EF"/>
    <w:rsid w:val="007A1674"/>
    <w:rsid w:val="007A49FD"/>
    <w:rsid w:val="007A685F"/>
    <w:rsid w:val="007A7E94"/>
    <w:rsid w:val="007B01B7"/>
    <w:rsid w:val="007B06A2"/>
    <w:rsid w:val="007B22B4"/>
    <w:rsid w:val="007B266A"/>
    <w:rsid w:val="007B2AE2"/>
    <w:rsid w:val="007B67BB"/>
    <w:rsid w:val="007B76C8"/>
    <w:rsid w:val="007C3EC7"/>
    <w:rsid w:val="007C4408"/>
    <w:rsid w:val="007C45D6"/>
    <w:rsid w:val="007C49B5"/>
    <w:rsid w:val="007C673C"/>
    <w:rsid w:val="007C709A"/>
    <w:rsid w:val="007C717B"/>
    <w:rsid w:val="007C7804"/>
    <w:rsid w:val="007D0625"/>
    <w:rsid w:val="007D16A5"/>
    <w:rsid w:val="007D1E34"/>
    <w:rsid w:val="007D3CA9"/>
    <w:rsid w:val="007D4E00"/>
    <w:rsid w:val="007D51B8"/>
    <w:rsid w:val="007D5830"/>
    <w:rsid w:val="007D767C"/>
    <w:rsid w:val="007D793F"/>
    <w:rsid w:val="007E008B"/>
    <w:rsid w:val="007E02B6"/>
    <w:rsid w:val="007E0434"/>
    <w:rsid w:val="007E1012"/>
    <w:rsid w:val="007E1F01"/>
    <w:rsid w:val="007E3E4D"/>
    <w:rsid w:val="007E51AD"/>
    <w:rsid w:val="007F0C1C"/>
    <w:rsid w:val="007F2352"/>
    <w:rsid w:val="007F3EF8"/>
    <w:rsid w:val="007F58A6"/>
    <w:rsid w:val="007F6A97"/>
    <w:rsid w:val="0080231B"/>
    <w:rsid w:val="00802678"/>
    <w:rsid w:val="00802A06"/>
    <w:rsid w:val="00803CBB"/>
    <w:rsid w:val="00806EC1"/>
    <w:rsid w:val="008070BE"/>
    <w:rsid w:val="008072AF"/>
    <w:rsid w:val="00810590"/>
    <w:rsid w:val="008107E3"/>
    <w:rsid w:val="00811341"/>
    <w:rsid w:val="008151AE"/>
    <w:rsid w:val="00816775"/>
    <w:rsid w:val="00816949"/>
    <w:rsid w:val="008179A4"/>
    <w:rsid w:val="0082232F"/>
    <w:rsid w:val="00824065"/>
    <w:rsid w:val="008273B0"/>
    <w:rsid w:val="0083164A"/>
    <w:rsid w:val="008328B3"/>
    <w:rsid w:val="008328C8"/>
    <w:rsid w:val="0083384C"/>
    <w:rsid w:val="00834C07"/>
    <w:rsid w:val="0083569B"/>
    <w:rsid w:val="0083663A"/>
    <w:rsid w:val="008406BD"/>
    <w:rsid w:val="00840917"/>
    <w:rsid w:val="008439D1"/>
    <w:rsid w:val="00844CB2"/>
    <w:rsid w:val="00846DEE"/>
    <w:rsid w:val="008472BE"/>
    <w:rsid w:val="00855178"/>
    <w:rsid w:val="00855872"/>
    <w:rsid w:val="0086190F"/>
    <w:rsid w:val="00861D07"/>
    <w:rsid w:val="00862417"/>
    <w:rsid w:val="00862908"/>
    <w:rsid w:val="008662D7"/>
    <w:rsid w:val="00870CF4"/>
    <w:rsid w:val="008710B8"/>
    <w:rsid w:val="008713A5"/>
    <w:rsid w:val="008718C3"/>
    <w:rsid w:val="008720B7"/>
    <w:rsid w:val="008721E2"/>
    <w:rsid w:val="008738F8"/>
    <w:rsid w:val="00877B6B"/>
    <w:rsid w:val="00881648"/>
    <w:rsid w:val="00883998"/>
    <w:rsid w:val="00885208"/>
    <w:rsid w:val="00886362"/>
    <w:rsid w:val="00886EC1"/>
    <w:rsid w:val="00887A55"/>
    <w:rsid w:val="008935AC"/>
    <w:rsid w:val="008943D1"/>
    <w:rsid w:val="008A1F0B"/>
    <w:rsid w:val="008A34E9"/>
    <w:rsid w:val="008A3791"/>
    <w:rsid w:val="008A3C33"/>
    <w:rsid w:val="008A565A"/>
    <w:rsid w:val="008B0A3B"/>
    <w:rsid w:val="008B1CE0"/>
    <w:rsid w:val="008B2004"/>
    <w:rsid w:val="008B371B"/>
    <w:rsid w:val="008B4F71"/>
    <w:rsid w:val="008B6131"/>
    <w:rsid w:val="008B62D7"/>
    <w:rsid w:val="008B7328"/>
    <w:rsid w:val="008C0019"/>
    <w:rsid w:val="008C0409"/>
    <w:rsid w:val="008C1738"/>
    <w:rsid w:val="008C1802"/>
    <w:rsid w:val="008C381B"/>
    <w:rsid w:val="008C44F1"/>
    <w:rsid w:val="008C497F"/>
    <w:rsid w:val="008C5374"/>
    <w:rsid w:val="008C65FE"/>
    <w:rsid w:val="008C7C7D"/>
    <w:rsid w:val="008D0BE5"/>
    <w:rsid w:val="008D1A0D"/>
    <w:rsid w:val="008D5164"/>
    <w:rsid w:val="008E0375"/>
    <w:rsid w:val="008E10CB"/>
    <w:rsid w:val="008E1338"/>
    <w:rsid w:val="008E46D7"/>
    <w:rsid w:val="008E4B8F"/>
    <w:rsid w:val="008F21FC"/>
    <w:rsid w:val="008F3420"/>
    <w:rsid w:val="008F4EAE"/>
    <w:rsid w:val="008F5ABD"/>
    <w:rsid w:val="008F6C5A"/>
    <w:rsid w:val="009010CA"/>
    <w:rsid w:val="00902623"/>
    <w:rsid w:val="00902A0A"/>
    <w:rsid w:val="009030F3"/>
    <w:rsid w:val="00903B19"/>
    <w:rsid w:val="00906A9C"/>
    <w:rsid w:val="009071AD"/>
    <w:rsid w:val="00907CE3"/>
    <w:rsid w:val="00911FFD"/>
    <w:rsid w:val="00912826"/>
    <w:rsid w:val="0091558B"/>
    <w:rsid w:val="00916B70"/>
    <w:rsid w:val="0091785C"/>
    <w:rsid w:val="00920705"/>
    <w:rsid w:val="0092123F"/>
    <w:rsid w:val="00923F9D"/>
    <w:rsid w:val="00925609"/>
    <w:rsid w:val="00931064"/>
    <w:rsid w:val="00933AC0"/>
    <w:rsid w:val="00933E9C"/>
    <w:rsid w:val="00934F94"/>
    <w:rsid w:val="00936088"/>
    <w:rsid w:val="00936739"/>
    <w:rsid w:val="009372BB"/>
    <w:rsid w:val="00940BAC"/>
    <w:rsid w:val="009435FE"/>
    <w:rsid w:val="00943BD5"/>
    <w:rsid w:val="00944881"/>
    <w:rsid w:val="00944A54"/>
    <w:rsid w:val="0094572A"/>
    <w:rsid w:val="00945EB6"/>
    <w:rsid w:val="0094601F"/>
    <w:rsid w:val="00946548"/>
    <w:rsid w:val="00946B99"/>
    <w:rsid w:val="009475F3"/>
    <w:rsid w:val="009507DB"/>
    <w:rsid w:val="0095092C"/>
    <w:rsid w:val="009519E0"/>
    <w:rsid w:val="00951C69"/>
    <w:rsid w:val="009522F8"/>
    <w:rsid w:val="009530A0"/>
    <w:rsid w:val="00954337"/>
    <w:rsid w:val="0095445E"/>
    <w:rsid w:val="00954566"/>
    <w:rsid w:val="009561F5"/>
    <w:rsid w:val="00963492"/>
    <w:rsid w:val="00963B2F"/>
    <w:rsid w:val="00964D9D"/>
    <w:rsid w:val="00970BAC"/>
    <w:rsid w:val="00971CD9"/>
    <w:rsid w:val="009750DF"/>
    <w:rsid w:val="00976E26"/>
    <w:rsid w:val="009822BF"/>
    <w:rsid w:val="00983589"/>
    <w:rsid w:val="00984132"/>
    <w:rsid w:val="00985167"/>
    <w:rsid w:val="009876C6"/>
    <w:rsid w:val="00992936"/>
    <w:rsid w:val="009946E6"/>
    <w:rsid w:val="0099517D"/>
    <w:rsid w:val="009956A2"/>
    <w:rsid w:val="009966E0"/>
    <w:rsid w:val="0099749B"/>
    <w:rsid w:val="009A0095"/>
    <w:rsid w:val="009A0462"/>
    <w:rsid w:val="009A0475"/>
    <w:rsid w:val="009A163F"/>
    <w:rsid w:val="009A299A"/>
    <w:rsid w:val="009A3A07"/>
    <w:rsid w:val="009A3E83"/>
    <w:rsid w:val="009A4367"/>
    <w:rsid w:val="009A7986"/>
    <w:rsid w:val="009B113B"/>
    <w:rsid w:val="009B2274"/>
    <w:rsid w:val="009B3AA3"/>
    <w:rsid w:val="009B3D51"/>
    <w:rsid w:val="009B5646"/>
    <w:rsid w:val="009B7D19"/>
    <w:rsid w:val="009C0084"/>
    <w:rsid w:val="009C00A7"/>
    <w:rsid w:val="009C0909"/>
    <w:rsid w:val="009C1E18"/>
    <w:rsid w:val="009C381D"/>
    <w:rsid w:val="009C469A"/>
    <w:rsid w:val="009C6170"/>
    <w:rsid w:val="009C7FD5"/>
    <w:rsid w:val="009D12ED"/>
    <w:rsid w:val="009D1CB6"/>
    <w:rsid w:val="009D2252"/>
    <w:rsid w:val="009D39E4"/>
    <w:rsid w:val="009D49B8"/>
    <w:rsid w:val="009D4FD2"/>
    <w:rsid w:val="009E116D"/>
    <w:rsid w:val="009E12C6"/>
    <w:rsid w:val="009E3E98"/>
    <w:rsid w:val="009E57B2"/>
    <w:rsid w:val="009E640A"/>
    <w:rsid w:val="009F0E74"/>
    <w:rsid w:val="009F15DD"/>
    <w:rsid w:val="009F1677"/>
    <w:rsid w:val="009F6001"/>
    <w:rsid w:val="009F7241"/>
    <w:rsid w:val="009F77CD"/>
    <w:rsid w:val="00A00501"/>
    <w:rsid w:val="00A02A7E"/>
    <w:rsid w:val="00A02F3A"/>
    <w:rsid w:val="00A04881"/>
    <w:rsid w:val="00A137DE"/>
    <w:rsid w:val="00A138D6"/>
    <w:rsid w:val="00A160E7"/>
    <w:rsid w:val="00A170C4"/>
    <w:rsid w:val="00A2203C"/>
    <w:rsid w:val="00A23935"/>
    <w:rsid w:val="00A24A7A"/>
    <w:rsid w:val="00A30FD7"/>
    <w:rsid w:val="00A31FB1"/>
    <w:rsid w:val="00A32A92"/>
    <w:rsid w:val="00A3539A"/>
    <w:rsid w:val="00A35ECA"/>
    <w:rsid w:val="00A40454"/>
    <w:rsid w:val="00A41F36"/>
    <w:rsid w:val="00A43372"/>
    <w:rsid w:val="00A43BC4"/>
    <w:rsid w:val="00A43D9B"/>
    <w:rsid w:val="00A45548"/>
    <w:rsid w:val="00A47EAF"/>
    <w:rsid w:val="00A52D45"/>
    <w:rsid w:val="00A52FEA"/>
    <w:rsid w:val="00A53055"/>
    <w:rsid w:val="00A535F0"/>
    <w:rsid w:val="00A5368B"/>
    <w:rsid w:val="00A53FC7"/>
    <w:rsid w:val="00A55856"/>
    <w:rsid w:val="00A562B7"/>
    <w:rsid w:val="00A60D22"/>
    <w:rsid w:val="00A630EE"/>
    <w:rsid w:val="00A64692"/>
    <w:rsid w:val="00A709C5"/>
    <w:rsid w:val="00A72946"/>
    <w:rsid w:val="00A7359E"/>
    <w:rsid w:val="00A7401A"/>
    <w:rsid w:val="00A74233"/>
    <w:rsid w:val="00A76873"/>
    <w:rsid w:val="00A80931"/>
    <w:rsid w:val="00A80D54"/>
    <w:rsid w:val="00A81CF0"/>
    <w:rsid w:val="00A82BFF"/>
    <w:rsid w:val="00A83976"/>
    <w:rsid w:val="00A85032"/>
    <w:rsid w:val="00A85834"/>
    <w:rsid w:val="00A85AD8"/>
    <w:rsid w:val="00A86184"/>
    <w:rsid w:val="00A866ED"/>
    <w:rsid w:val="00A87659"/>
    <w:rsid w:val="00A87EE7"/>
    <w:rsid w:val="00A90E29"/>
    <w:rsid w:val="00A95E6C"/>
    <w:rsid w:val="00A9691B"/>
    <w:rsid w:val="00AA7634"/>
    <w:rsid w:val="00AB1FD3"/>
    <w:rsid w:val="00AB2883"/>
    <w:rsid w:val="00AB2DDA"/>
    <w:rsid w:val="00AB44C3"/>
    <w:rsid w:val="00AB44CC"/>
    <w:rsid w:val="00AB6237"/>
    <w:rsid w:val="00AB6346"/>
    <w:rsid w:val="00AB6B70"/>
    <w:rsid w:val="00AB76A2"/>
    <w:rsid w:val="00AC10BA"/>
    <w:rsid w:val="00AC46BF"/>
    <w:rsid w:val="00AC53CE"/>
    <w:rsid w:val="00AC6E76"/>
    <w:rsid w:val="00AD1FE8"/>
    <w:rsid w:val="00AD214A"/>
    <w:rsid w:val="00AD4AA1"/>
    <w:rsid w:val="00AD5198"/>
    <w:rsid w:val="00AD5BD8"/>
    <w:rsid w:val="00AD67E5"/>
    <w:rsid w:val="00AE1668"/>
    <w:rsid w:val="00AE281C"/>
    <w:rsid w:val="00AE6ED5"/>
    <w:rsid w:val="00AE71CA"/>
    <w:rsid w:val="00AF3F1A"/>
    <w:rsid w:val="00B00E65"/>
    <w:rsid w:val="00B01703"/>
    <w:rsid w:val="00B05FF9"/>
    <w:rsid w:val="00B06FB6"/>
    <w:rsid w:val="00B07222"/>
    <w:rsid w:val="00B07331"/>
    <w:rsid w:val="00B073F8"/>
    <w:rsid w:val="00B11308"/>
    <w:rsid w:val="00B11935"/>
    <w:rsid w:val="00B11BE4"/>
    <w:rsid w:val="00B12859"/>
    <w:rsid w:val="00B13B00"/>
    <w:rsid w:val="00B14530"/>
    <w:rsid w:val="00B14C82"/>
    <w:rsid w:val="00B203E0"/>
    <w:rsid w:val="00B21904"/>
    <w:rsid w:val="00B23851"/>
    <w:rsid w:val="00B268CC"/>
    <w:rsid w:val="00B2787B"/>
    <w:rsid w:val="00B27E2A"/>
    <w:rsid w:val="00B320F8"/>
    <w:rsid w:val="00B33840"/>
    <w:rsid w:val="00B342C2"/>
    <w:rsid w:val="00B351D8"/>
    <w:rsid w:val="00B353E2"/>
    <w:rsid w:val="00B35752"/>
    <w:rsid w:val="00B37745"/>
    <w:rsid w:val="00B377A6"/>
    <w:rsid w:val="00B37E92"/>
    <w:rsid w:val="00B40988"/>
    <w:rsid w:val="00B42173"/>
    <w:rsid w:val="00B46158"/>
    <w:rsid w:val="00B46756"/>
    <w:rsid w:val="00B5261F"/>
    <w:rsid w:val="00B53D35"/>
    <w:rsid w:val="00B563E2"/>
    <w:rsid w:val="00B56D7D"/>
    <w:rsid w:val="00B60111"/>
    <w:rsid w:val="00B60ED7"/>
    <w:rsid w:val="00B61107"/>
    <w:rsid w:val="00B62F1F"/>
    <w:rsid w:val="00B63115"/>
    <w:rsid w:val="00B63EF8"/>
    <w:rsid w:val="00B64489"/>
    <w:rsid w:val="00B65355"/>
    <w:rsid w:val="00B67FC9"/>
    <w:rsid w:val="00B70454"/>
    <w:rsid w:val="00B73000"/>
    <w:rsid w:val="00B77117"/>
    <w:rsid w:val="00B77439"/>
    <w:rsid w:val="00B77723"/>
    <w:rsid w:val="00B80F16"/>
    <w:rsid w:val="00B82886"/>
    <w:rsid w:val="00B82C65"/>
    <w:rsid w:val="00B86FB7"/>
    <w:rsid w:val="00B8731B"/>
    <w:rsid w:val="00B87734"/>
    <w:rsid w:val="00B90AFC"/>
    <w:rsid w:val="00B9105A"/>
    <w:rsid w:val="00B91F97"/>
    <w:rsid w:val="00B95FFD"/>
    <w:rsid w:val="00B96593"/>
    <w:rsid w:val="00B96EFB"/>
    <w:rsid w:val="00BA2D50"/>
    <w:rsid w:val="00BA40DD"/>
    <w:rsid w:val="00BA43DC"/>
    <w:rsid w:val="00BA5B9F"/>
    <w:rsid w:val="00BB5E4A"/>
    <w:rsid w:val="00BB6ABA"/>
    <w:rsid w:val="00BC00CE"/>
    <w:rsid w:val="00BC3BD9"/>
    <w:rsid w:val="00BC3C99"/>
    <w:rsid w:val="00BC41E4"/>
    <w:rsid w:val="00BC44B8"/>
    <w:rsid w:val="00BC4F3B"/>
    <w:rsid w:val="00BC737C"/>
    <w:rsid w:val="00BD0CDD"/>
    <w:rsid w:val="00BD1CC6"/>
    <w:rsid w:val="00BD3A62"/>
    <w:rsid w:val="00BE05F1"/>
    <w:rsid w:val="00BE1010"/>
    <w:rsid w:val="00BE2AC8"/>
    <w:rsid w:val="00BE339F"/>
    <w:rsid w:val="00BE5238"/>
    <w:rsid w:val="00BE5CB8"/>
    <w:rsid w:val="00BE7FA7"/>
    <w:rsid w:val="00BF01DB"/>
    <w:rsid w:val="00BF0621"/>
    <w:rsid w:val="00BF2270"/>
    <w:rsid w:val="00BF3151"/>
    <w:rsid w:val="00BF3739"/>
    <w:rsid w:val="00BF6553"/>
    <w:rsid w:val="00BF6DBB"/>
    <w:rsid w:val="00C02A92"/>
    <w:rsid w:val="00C03381"/>
    <w:rsid w:val="00C03A24"/>
    <w:rsid w:val="00C04170"/>
    <w:rsid w:val="00C04FB1"/>
    <w:rsid w:val="00C0507C"/>
    <w:rsid w:val="00C07D31"/>
    <w:rsid w:val="00C1079E"/>
    <w:rsid w:val="00C13153"/>
    <w:rsid w:val="00C1419D"/>
    <w:rsid w:val="00C15758"/>
    <w:rsid w:val="00C25FF2"/>
    <w:rsid w:val="00C26332"/>
    <w:rsid w:val="00C3116E"/>
    <w:rsid w:val="00C314CE"/>
    <w:rsid w:val="00C3169D"/>
    <w:rsid w:val="00C31D43"/>
    <w:rsid w:val="00C336D6"/>
    <w:rsid w:val="00C34096"/>
    <w:rsid w:val="00C37E10"/>
    <w:rsid w:val="00C42808"/>
    <w:rsid w:val="00C44B13"/>
    <w:rsid w:val="00C44F3C"/>
    <w:rsid w:val="00C45A68"/>
    <w:rsid w:val="00C460F5"/>
    <w:rsid w:val="00C46BAA"/>
    <w:rsid w:val="00C5097C"/>
    <w:rsid w:val="00C513E2"/>
    <w:rsid w:val="00C56B31"/>
    <w:rsid w:val="00C577C2"/>
    <w:rsid w:val="00C60CAB"/>
    <w:rsid w:val="00C61717"/>
    <w:rsid w:val="00C61B2A"/>
    <w:rsid w:val="00C61FDD"/>
    <w:rsid w:val="00C63C95"/>
    <w:rsid w:val="00C63F88"/>
    <w:rsid w:val="00C64163"/>
    <w:rsid w:val="00C659F2"/>
    <w:rsid w:val="00C66133"/>
    <w:rsid w:val="00C67BD6"/>
    <w:rsid w:val="00C70278"/>
    <w:rsid w:val="00C732E3"/>
    <w:rsid w:val="00C816D8"/>
    <w:rsid w:val="00C81CEC"/>
    <w:rsid w:val="00C82A5E"/>
    <w:rsid w:val="00C862A5"/>
    <w:rsid w:val="00C8695A"/>
    <w:rsid w:val="00C86BC4"/>
    <w:rsid w:val="00C9059E"/>
    <w:rsid w:val="00C90F0C"/>
    <w:rsid w:val="00C919D3"/>
    <w:rsid w:val="00C9283E"/>
    <w:rsid w:val="00C940DE"/>
    <w:rsid w:val="00C953C7"/>
    <w:rsid w:val="00C95C67"/>
    <w:rsid w:val="00C97189"/>
    <w:rsid w:val="00CA5014"/>
    <w:rsid w:val="00CA54E7"/>
    <w:rsid w:val="00CA7BA5"/>
    <w:rsid w:val="00CB153E"/>
    <w:rsid w:val="00CB1BD4"/>
    <w:rsid w:val="00CB1E22"/>
    <w:rsid w:val="00CB2247"/>
    <w:rsid w:val="00CB22C8"/>
    <w:rsid w:val="00CB32FB"/>
    <w:rsid w:val="00CB4110"/>
    <w:rsid w:val="00CB7029"/>
    <w:rsid w:val="00CB712F"/>
    <w:rsid w:val="00CC05EC"/>
    <w:rsid w:val="00CC4420"/>
    <w:rsid w:val="00CC4570"/>
    <w:rsid w:val="00CC48DA"/>
    <w:rsid w:val="00CC5AC2"/>
    <w:rsid w:val="00CD31D3"/>
    <w:rsid w:val="00CD3D54"/>
    <w:rsid w:val="00CD5AE7"/>
    <w:rsid w:val="00CD6F17"/>
    <w:rsid w:val="00CE0D04"/>
    <w:rsid w:val="00CE1438"/>
    <w:rsid w:val="00CE20DA"/>
    <w:rsid w:val="00CE38C4"/>
    <w:rsid w:val="00CE512A"/>
    <w:rsid w:val="00CE53F3"/>
    <w:rsid w:val="00CF02AE"/>
    <w:rsid w:val="00CF415E"/>
    <w:rsid w:val="00CF41C0"/>
    <w:rsid w:val="00CF56C3"/>
    <w:rsid w:val="00CF6709"/>
    <w:rsid w:val="00D0078E"/>
    <w:rsid w:val="00D00AED"/>
    <w:rsid w:val="00D024BC"/>
    <w:rsid w:val="00D025D5"/>
    <w:rsid w:val="00D02FB9"/>
    <w:rsid w:val="00D05DF9"/>
    <w:rsid w:val="00D068AD"/>
    <w:rsid w:val="00D10B3B"/>
    <w:rsid w:val="00D10EB2"/>
    <w:rsid w:val="00D11FAC"/>
    <w:rsid w:val="00D13588"/>
    <w:rsid w:val="00D13EEF"/>
    <w:rsid w:val="00D149B8"/>
    <w:rsid w:val="00D22E42"/>
    <w:rsid w:val="00D245CB"/>
    <w:rsid w:val="00D250B3"/>
    <w:rsid w:val="00D25C5A"/>
    <w:rsid w:val="00D32451"/>
    <w:rsid w:val="00D32A82"/>
    <w:rsid w:val="00D33444"/>
    <w:rsid w:val="00D34D49"/>
    <w:rsid w:val="00D36259"/>
    <w:rsid w:val="00D366E5"/>
    <w:rsid w:val="00D373A0"/>
    <w:rsid w:val="00D3772E"/>
    <w:rsid w:val="00D45457"/>
    <w:rsid w:val="00D46FBD"/>
    <w:rsid w:val="00D47073"/>
    <w:rsid w:val="00D478E5"/>
    <w:rsid w:val="00D502B6"/>
    <w:rsid w:val="00D522CF"/>
    <w:rsid w:val="00D549A2"/>
    <w:rsid w:val="00D60AA6"/>
    <w:rsid w:val="00D60AA9"/>
    <w:rsid w:val="00D62CEF"/>
    <w:rsid w:val="00D667E4"/>
    <w:rsid w:val="00D66A17"/>
    <w:rsid w:val="00D66C64"/>
    <w:rsid w:val="00D67BB0"/>
    <w:rsid w:val="00D70D16"/>
    <w:rsid w:val="00D743C6"/>
    <w:rsid w:val="00D748A7"/>
    <w:rsid w:val="00D74ABB"/>
    <w:rsid w:val="00D762A5"/>
    <w:rsid w:val="00D77CFC"/>
    <w:rsid w:val="00D815AC"/>
    <w:rsid w:val="00D81DA4"/>
    <w:rsid w:val="00D82C56"/>
    <w:rsid w:val="00D834CB"/>
    <w:rsid w:val="00D866E2"/>
    <w:rsid w:val="00D86CE0"/>
    <w:rsid w:val="00D92444"/>
    <w:rsid w:val="00D94D24"/>
    <w:rsid w:val="00D95931"/>
    <w:rsid w:val="00D959B8"/>
    <w:rsid w:val="00D959E5"/>
    <w:rsid w:val="00D95EE3"/>
    <w:rsid w:val="00D9637E"/>
    <w:rsid w:val="00D97883"/>
    <w:rsid w:val="00DA0911"/>
    <w:rsid w:val="00DA1B87"/>
    <w:rsid w:val="00DA1BB3"/>
    <w:rsid w:val="00DA3B17"/>
    <w:rsid w:val="00DA3C32"/>
    <w:rsid w:val="00DA43EC"/>
    <w:rsid w:val="00DA4D57"/>
    <w:rsid w:val="00DA4DE4"/>
    <w:rsid w:val="00DA5DF7"/>
    <w:rsid w:val="00DA5F77"/>
    <w:rsid w:val="00DB0018"/>
    <w:rsid w:val="00DB0089"/>
    <w:rsid w:val="00DB0154"/>
    <w:rsid w:val="00DB0B9C"/>
    <w:rsid w:val="00DB14FA"/>
    <w:rsid w:val="00DB1A9B"/>
    <w:rsid w:val="00DB2A54"/>
    <w:rsid w:val="00DB2D12"/>
    <w:rsid w:val="00DB52DA"/>
    <w:rsid w:val="00DB7665"/>
    <w:rsid w:val="00DC0A59"/>
    <w:rsid w:val="00DC2DBE"/>
    <w:rsid w:val="00DC3330"/>
    <w:rsid w:val="00DC5690"/>
    <w:rsid w:val="00DD08F3"/>
    <w:rsid w:val="00DD0D1C"/>
    <w:rsid w:val="00DD14F8"/>
    <w:rsid w:val="00DD1B45"/>
    <w:rsid w:val="00DD431F"/>
    <w:rsid w:val="00DD5A66"/>
    <w:rsid w:val="00DD7D27"/>
    <w:rsid w:val="00DE050F"/>
    <w:rsid w:val="00DE1B3C"/>
    <w:rsid w:val="00DE1FE7"/>
    <w:rsid w:val="00DE3366"/>
    <w:rsid w:val="00DE3E21"/>
    <w:rsid w:val="00DE5786"/>
    <w:rsid w:val="00DE6D6D"/>
    <w:rsid w:val="00DE7461"/>
    <w:rsid w:val="00DF2841"/>
    <w:rsid w:val="00DF44EB"/>
    <w:rsid w:val="00DF680A"/>
    <w:rsid w:val="00E000CA"/>
    <w:rsid w:val="00E02470"/>
    <w:rsid w:val="00E05A55"/>
    <w:rsid w:val="00E14A34"/>
    <w:rsid w:val="00E168B6"/>
    <w:rsid w:val="00E16C26"/>
    <w:rsid w:val="00E21401"/>
    <w:rsid w:val="00E21983"/>
    <w:rsid w:val="00E226A8"/>
    <w:rsid w:val="00E2422B"/>
    <w:rsid w:val="00E24298"/>
    <w:rsid w:val="00E24739"/>
    <w:rsid w:val="00E248B8"/>
    <w:rsid w:val="00E25349"/>
    <w:rsid w:val="00E2736C"/>
    <w:rsid w:val="00E304FD"/>
    <w:rsid w:val="00E31A94"/>
    <w:rsid w:val="00E32915"/>
    <w:rsid w:val="00E33197"/>
    <w:rsid w:val="00E34F2D"/>
    <w:rsid w:val="00E353DE"/>
    <w:rsid w:val="00E358B2"/>
    <w:rsid w:val="00E370C2"/>
    <w:rsid w:val="00E41BC2"/>
    <w:rsid w:val="00E43682"/>
    <w:rsid w:val="00E46BAB"/>
    <w:rsid w:val="00E50A37"/>
    <w:rsid w:val="00E50A57"/>
    <w:rsid w:val="00E52435"/>
    <w:rsid w:val="00E54549"/>
    <w:rsid w:val="00E54724"/>
    <w:rsid w:val="00E56BC5"/>
    <w:rsid w:val="00E574EF"/>
    <w:rsid w:val="00E576EA"/>
    <w:rsid w:val="00E57FD9"/>
    <w:rsid w:val="00E60161"/>
    <w:rsid w:val="00E604E1"/>
    <w:rsid w:val="00E60DFE"/>
    <w:rsid w:val="00E61D64"/>
    <w:rsid w:val="00E629AC"/>
    <w:rsid w:val="00E63795"/>
    <w:rsid w:val="00E641B7"/>
    <w:rsid w:val="00E67DDB"/>
    <w:rsid w:val="00E67E35"/>
    <w:rsid w:val="00E71319"/>
    <w:rsid w:val="00E72122"/>
    <w:rsid w:val="00E724FA"/>
    <w:rsid w:val="00E748A4"/>
    <w:rsid w:val="00E77A0E"/>
    <w:rsid w:val="00E81932"/>
    <w:rsid w:val="00E82212"/>
    <w:rsid w:val="00E83057"/>
    <w:rsid w:val="00E85B1B"/>
    <w:rsid w:val="00E87383"/>
    <w:rsid w:val="00E90DBA"/>
    <w:rsid w:val="00E915EA"/>
    <w:rsid w:val="00E9262B"/>
    <w:rsid w:val="00E94032"/>
    <w:rsid w:val="00E94796"/>
    <w:rsid w:val="00E94E23"/>
    <w:rsid w:val="00E95226"/>
    <w:rsid w:val="00E96880"/>
    <w:rsid w:val="00E96D0F"/>
    <w:rsid w:val="00E96ED4"/>
    <w:rsid w:val="00E96F11"/>
    <w:rsid w:val="00E97052"/>
    <w:rsid w:val="00E97F47"/>
    <w:rsid w:val="00EA4730"/>
    <w:rsid w:val="00EA48A0"/>
    <w:rsid w:val="00EA55BE"/>
    <w:rsid w:val="00EA55C7"/>
    <w:rsid w:val="00EA6D0E"/>
    <w:rsid w:val="00EA7B01"/>
    <w:rsid w:val="00EB0ED3"/>
    <w:rsid w:val="00EB17F0"/>
    <w:rsid w:val="00EB1D82"/>
    <w:rsid w:val="00EB25AF"/>
    <w:rsid w:val="00EB3EC3"/>
    <w:rsid w:val="00EB5AC8"/>
    <w:rsid w:val="00EC1AC6"/>
    <w:rsid w:val="00ED0F5E"/>
    <w:rsid w:val="00ED37CF"/>
    <w:rsid w:val="00ED4F08"/>
    <w:rsid w:val="00ED5F57"/>
    <w:rsid w:val="00ED72C6"/>
    <w:rsid w:val="00EE226C"/>
    <w:rsid w:val="00EE3A32"/>
    <w:rsid w:val="00EE5324"/>
    <w:rsid w:val="00EE5DD0"/>
    <w:rsid w:val="00EE7DB7"/>
    <w:rsid w:val="00EF0DD4"/>
    <w:rsid w:val="00EF210F"/>
    <w:rsid w:val="00EF27D6"/>
    <w:rsid w:val="00EF2C36"/>
    <w:rsid w:val="00EF3AAA"/>
    <w:rsid w:val="00EF4571"/>
    <w:rsid w:val="00EF4BD8"/>
    <w:rsid w:val="00EF745D"/>
    <w:rsid w:val="00F021C6"/>
    <w:rsid w:val="00F03D1B"/>
    <w:rsid w:val="00F05E81"/>
    <w:rsid w:val="00F06552"/>
    <w:rsid w:val="00F14DDA"/>
    <w:rsid w:val="00F151A4"/>
    <w:rsid w:val="00F157E3"/>
    <w:rsid w:val="00F17746"/>
    <w:rsid w:val="00F178C4"/>
    <w:rsid w:val="00F23685"/>
    <w:rsid w:val="00F2394B"/>
    <w:rsid w:val="00F2576A"/>
    <w:rsid w:val="00F2696B"/>
    <w:rsid w:val="00F26C59"/>
    <w:rsid w:val="00F3159F"/>
    <w:rsid w:val="00F31804"/>
    <w:rsid w:val="00F32814"/>
    <w:rsid w:val="00F32A53"/>
    <w:rsid w:val="00F33C18"/>
    <w:rsid w:val="00F3639F"/>
    <w:rsid w:val="00F36A2B"/>
    <w:rsid w:val="00F37D17"/>
    <w:rsid w:val="00F4027B"/>
    <w:rsid w:val="00F42130"/>
    <w:rsid w:val="00F42488"/>
    <w:rsid w:val="00F43029"/>
    <w:rsid w:val="00F44CF3"/>
    <w:rsid w:val="00F458A9"/>
    <w:rsid w:val="00F46BFC"/>
    <w:rsid w:val="00F47FB6"/>
    <w:rsid w:val="00F51DCD"/>
    <w:rsid w:val="00F53A9A"/>
    <w:rsid w:val="00F56254"/>
    <w:rsid w:val="00F60037"/>
    <w:rsid w:val="00F60DDF"/>
    <w:rsid w:val="00F61171"/>
    <w:rsid w:val="00F627DE"/>
    <w:rsid w:val="00F66963"/>
    <w:rsid w:val="00F711DB"/>
    <w:rsid w:val="00F718A1"/>
    <w:rsid w:val="00F71AAF"/>
    <w:rsid w:val="00F729DC"/>
    <w:rsid w:val="00F72B76"/>
    <w:rsid w:val="00F7503B"/>
    <w:rsid w:val="00F751A9"/>
    <w:rsid w:val="00F75C0F"/>
    <w:rsid w:val="00F811C6"/>
    <w:rsid w:val="00F817AB"/>
    <w:rsid w:val="00F81849"/>
    <w:rsid w:val="00F81F57"/>
    <w:rsid w:val="00F82DEE"/>
    <w:rsid w:val="00F83B4A"/>
    <w:rsid w:val="00F84AD9"/>
    <w:rsid w:val="00F86BFA"/>
    <w:rsid w:val="00F8768D"/>
    <w:rsid w:val="00F876F7"/>
    <w:rsid w:val="00F91BD0"/>
    <w:rsid w:val="00F91DD0"/>
    <w:rsid w:val="00F9325E"/>
    <w:rsid w:val="00F97C12"/>
    <w:rsid w:val="00FA1147"/>
    <w:rsid w:val="00FA1834"/>
    <w:rsid w:val="00FA22CC"/>
    <w:rsid w:val="00FA31FD"/>
    <w:rsid w:val="00FA4A08"/>
    <w:rsid w:val="00FB0B4A"/>
    <w:rsid w:val="00FB10DD"/>
    <w:rsid w:val="00FB15D7"/>
    <w:rsid w:val="00FB2BD9"/>
    <w:rsid w:val="00FB37FB"/>
    <w:rsid w:val="00FB38B9"/>
    <w:rsid w:val="00FB7FED"/>
    <w:rsid w:val="00FC049E"/>
    <w:rsid w:val="00FC1672"/>
    <w:rsid w:val="00FC29C3"/>
    <w:rsid w:val="00FC3EBA"/>
    <w:rsid w:val="00FD0DC3"/>
    <w:rsid w:val="00FD36E9"/>
    <w:rsid w:val="00FE1A96"/>
    <w:rsid w:val="00FE22E4"/>
    <w:rsid w:val="00FE3587"/>
    <w:rsid w:val="00FE3666"/>
    <w:rsid w:val="00FE4C94"/>
    <w:rsid w:val="00FE77CC"/>
    <w:rsid w:val="00FF0F22"/>
    <w:rsid w:val="00FF2741"/>
    <w:rsid w:val="00FF4777"/>
    <w:rsid w:val="00FF5456"/>
    <w:rsid w:val="00FF70DF"/>
    <w:rsid w:val="00FF7890"/>
    <w:rsid w:val="00FF7AD1"/>
    <w:rsid w:val="02024C41"/>
    <w:rsid w:val="02C9EABF"/>
    <w:rsid w:val="06E33ED7"/>
    <w:rsid w:val="0870630A"/>
    <w:rsid w:val="0BF52A9F"/>
    <w:rsid w:val="1171F311"/>
    <w:rsid w:val="13E77E4E"/>
    <w:rsid w:val="147FE454"/>
    <w:rsid w:val="1A0BC2A7"/>
    <w:rsid w:val="1BEF19F1"/>
    <w:rsid w:val="1EF84BF4"/>
    <w:rsid w:val="226FF293"/>
    <w:rsid w:val="26CB782E"/>
    <w:rsid w:val="2E14F775"/>
    <w:rsid w:val="2F6BA12F"/>
    <w:rsid w:val="3184D76A"/>
    <w:rsid w:val="336CD552"/>
    <w:rsid w:val="33956D12"/>
    <w:rsid w:val="34158F08"/>
    <w:rsid w:val="3501AE24"/>
    <w:rsid w:val="383E6966"/>
    <w:rsid w:val="3A870304"/>
    <w:rsid w:val="3B76F22D"/>
    <w:rsid w:val="3FDA1411"/>
    <w:rsid w:val="42DFCE9B"/>
    <w:rsid w:val="433E3E3B"/>
    <w:rsid w:val="46374FAB"/>
    <w:rsid w:val="477DD0F8"/>
    <w:rsid w:val="4931A16A"/>
    <w:rsid w:val="49E14B14"/>
    <w:rsid w:val="4A73BB15"/>
    <w:rsid w:val="4D7B328F"/>
    <w:rsid w:val="5185B4F2"/>
    <w:rsid w:val="54AA3701"/>
    <w:rsid w:val="54AA7B30"/>
    <w:rsid w:val="5D1A9C3D"/>
    <w:rsid w:val="5DD516F0"/>
    <w:rsid w:val="6741C6E9"/>
    <w:rsid w:val="6E477072"/>
    <w:rsid w:val="6FEACDFC"/>
    <w:rsid w:val="71C6F046"/>
    <w:rsid w:val="72293EE0"/>
    <w:rsid w:val="7B3DA0A5"/>
    <w:rsid w:val="7DCDB1DE"/>
    <w:rsid w:val="7FEF12B8"/>
    <w:rsid w:val="7FF46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6642691A"/>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8D5"/>
    <w:rPr>
      <w:rFonts w:ascii="Poppins" w:hAnsi="Poppins" w:cs="Poppins"/>
      <w:sz w:val="20"/>
      <w:szCs w:val="20"/>
    </w:rPr>
  </w:style>
  <w:style w:type="paragraph" w:styleId="Heading1">
    <w:name w:val="heading 1"/>
    <w:basedOn w:val="Normal"/>
    <w:next w:val="Normal"/>
    <w:link w:val="Heading1Char"/>
    <w:uiPriority w:val="9"/>
    <w:qFormat/>
    <w:rsid w:val="00460471"/>
    <w:pPr>
      <w:keepNext/>
      <w:keepLines/>
      <w:spacing w:before="240" w:after="240"/>
      <w:outlineLvl w:val="0"/>
    </w:pPr>
    <w:rPr>
      <w:rFonts w:eastAsiaTheme="majorEastAsia"/>
      <w:b/>
      <w:bCs/>
    </w:rPr>
  </w:style>
  <w:style w:type="paragraph" w:styleId="Heading2">
    <w:name w:val="heading 2"/>
    <w:basedOn w:val="Normal"/>
    <w:link w:val="Heading2Char"/>
    <w:uiPriority w:val="9"/>
    <w:qFormat/>
    <w:rsid w:val="00460471"/>
    <w:pPr>
      <w:spacing w:before="100" w:beforeAutospacing="1" w:after="100" w:afterAutospacing="1" w:line="240" w:lineRule="auto"/>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F7AD1"/>
    <w:pPr>
      <w:spacing w:after="0" w:line="240" w:lineRule="auto"/>
    </w:pPr>
  </w:style>
  <w:style w:type="character" w:customStyle="1" w:styleId="FootnoteTextChar">
    <w:name w:val="Footnote Text Char"/>
    <w:basedOn w:val="DefaultParagraphFont"/>
    <w:link w:val="FootnoteText"/>
    <w:uiPriority w:val="99"/>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460471"/>
    <w:rPr>
      <w:rFonts w:ascii="Poppins" w:eastAsia="Times New Roman" w:hAnsi="Poppins" w:cs="Poppins"/>
      <w:b/>
      <w:bCs/>
      <w:sz w:val="20"/>
      <w:szCs w:val="20"/>
      <w:lang w:eastAsia="en-GB"/>
    </w:rPr>
  </w:style>
  <w:style w:type="paragraph" w:styleId="NormalWeb">
    <w:name w:val="Normal (Web)"/>
    <w:basedOn w:val="Normal"/>
    <w:uiPriority w:val="99"/>
    <w:semiHidden/>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381D"/>
    <w:pPr>
      <w:spacing w:after="0" w:line="240" w:lineRule="auto"/>
    </w:pPr>
  </w:style>
  <w:style w:type="paragraph" w:styleId="BalloonText">
    <w:name w:val="Balloon Text"/>
    <w:basedOn w:val="Normal"/>
    <w:link w:val="BalloonTextChar"/>
    <w:uiPriority w:val="99"/>
    <w:semiHidden/>
    <w:unhideWhenUsed/>
    <w:rsid w:val="008167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775"/>
    <w:rPr>
      <w:rFonts w:ascii="Segoe UI" w:hAnsi="Segoe UI" w:cs="Segoe UI"/>
      <w:sz w:val="18"/>
      <w:szCs w:val="18"/>
    </w:rPr>
  </w:style>
  <w:style w:type="character" w:customStyle="1" w:styleId="UnresolvedMention1">
    <w:name w:val="Unresolved Mention1"/>
    <w:basedOn w:val="DefaultParagraphFont"/>
    <w:uiPriority w:val="99"/>
    <w:semiHidden/>
    <w:unhideWhenUsed/>
    <w:rsid w:val="00FD36E9"/>
    <w:rPr>
      <w:color w:val="605E5C"/>
      <w:shd w:val="clear" w:color="auto" w:fill="E1DFDD"/>
    </w:rPr>
  </w:style>
  <w:style w:type="character" w:styleId="CommentReference">
    <w:name w:val="annotation reference"/>
    <w:basedOn w:val="DefaultParagraphFont"/>
    <w:uiPriority w:val="99"/>
    <w:semiHidden/>
    <w:unhideWhenUsed/>
    <w:rsid w:val="00F91DD0"/>
    <w:rPr>
      <w:sz w:val="16"/>
      <w:szCs w:val="16"/>
    </w:rPr>
  </w:style>
  <w:style w:type="paragraph" w:styleId="CommentText">
    <w:name w:val="annotation text"/>
    <w:basedOn w:val="Normal"/>
    <w:link w:val="CommentTextChar"/>
    <w:uiPriority w:val="99"/>
    <w:unhideWhenUsed/>
    <w:rsid w:val="00F91DD0"/>
    <w:pPr>
      <w:spacing w:line="240" w:lineRule="auto"/>
    </w:pPr>
  </w:style>
  <w:style w:type="character" w:customStyle="1" w:styleId="CommentTextChar">
    <w:name w:val="Comment Text Char"/>
    <w:basedOn w:val="DefaultParagraphFont"/>
    <w:link w:val="CommentText"/>
    <w:uiPriority w:val="99"/>
    <w:rsid w:val="00F91DD0"/>
    <w:rPr>
      <w:sz w:val="20"/>
      <w:szCs w:val="20"/>
    </w:rPr>
  </w:style>
  <w:style w:type="paragraph" w:styleId="CommentSubject">
    <w:name w:val="annotation subject"/>
    <w:basedOn w:val="CommentText"/>
    <w:next w:val="CommentText"/>
    <w:link w:val="CommentSubjectChar"/>
    <w:uiPriority w:val="99"/>
    <w:semiHidden/>
    <w:unhideWhenUsed/>
    <w:rsid w:val="00F91DD0"/>
    <w:rPr>
      <w:b/>
      <w:bCs/>
    </w:rPr>
  </w:style>
  <w:style w:type="character" w:customStyle="1" w:styleId="CommentSubjectChar">
    <w:name w:val="Comment Subject Char"/>
    <w:basedOn w:val="CommentTextChar"/>
    <w:link w:val="CommentSubject"/>
    <w:uiPriority w:val="99"/>
    <w:semiHidden/>
    <w:rsid w:val="00F91DD0"/>
    <w:rPr>
      <w:b/>
      <w:bCs/>
      <w:sz w:val="20"/>
      <w:szCs w:val="20"/>
    </w:rPr>
  </w:style>
  <w:style w:type="paragraph" w:customStyle="1" w:styleId="pf0">
    <w:name w:val="pf0"/>
    <w:basedOn w:val="Normal"/>
    <w:rsid w:val="000407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407CE"/>
    <w:rPr>
      <w:rFonts w:ascii="Segoe UI" w:hAnsi="Segoe UI" w:cs="Segoe UI" w:hint="default"/>
      <w:sz w:val="18"/>
      <w:szCs w:val="18"/>
    </w:rPr>
  </w:style>
  <w:style w:type="character" w:customStyle="1" w:styleId="Heading1Char">
    <w:name w:val="Heading 1 Char"/>
    <w:basedOn w:val="DefaultParagraphFont"/>
    <w:link w:val="Heading1"/>
    <w:uiPriority w:val="9"/>
    <w:rsid w:val="00460471"/>
    <w:rPr>
      <w:rFonts w:ascii="Poppins" w:eastAsiaTheme="majorEastAsia" w:hAnsi="Poppins" w:cs="Poppins"/>
      <w:b/>
      <w:bCs/>
      <w:sz w:val="20"/>
      <w:szCs w:val="20"/>
    </w:rPr>
  </w:style>
  <w:style w:type="paragraph" w:styleId="TOCHeading">
    <w:name w:val="TOC Heading"/>
    <w:basedOn w:val="Heading1"/>
    <w:next w:val="Normal"/>
    <w:uiPriority w:val="39"/>
    <w:unhideWhenUsed/>
    <w:qFormat/>
    <w:rsid w:val="00BD0CDD"/>
    <w:pPr>
      <w:outlineLvl w:val="9"/>
    </w:pPr>
    <w:rPr>
      <w:lang w:val="en-US"/>
    </w:rPr>
  </w:style>
  <w:style w:type="paragraph" w:styleId="TOC1">
    <w:name w:val="toc 1"/>
    <w:basedOn w:val="Normal"/>
    <w:next w:val="Normal"/>
    <w:autoRedefine/>
    <w:uiPriority w:val="39"/>
    <w:unhideWhenUsed/>
    <w:rsid w:val="00BD0CDD"/>
    <w:pPr>
      <w:spacing w:after="100"/>
    </w:pPr>
  </w:style>
  <w:style w:type="paragraph" w:styleId="TOC2">
    <w:name w:val="toc 2"/>
    <w:basedOn w:val="Normal"/>
    <w:next w:val="Normal"/>
    <w:autoRedefine/>
    <w:uiPriority w:val="39"/>
    <w:unhideWhenUsed/>
    <w:rsid w:val="00BD0CDD"/>
    <w:pPr>
      <w:spacing w:after="100"/>
      <w:ind w:left="220"/>
    </w:pPr>
  </w:style>
  <w:style w:type="character" w:customStyle="1" w:styleId="normaltextrun">
    <w:name w:val="normaltextrun"/>
    <w:basedOn w:val="DefaultParagraphFont"/>
    <w:rsid w:val="00D62CEF"/>
  </w:style>
  <w:style w:type="character" w:customStyle="1" w:styleId="eop">
    <w:name w:val="eop"/>
    <w:basedOn w:val="DefaultParagraphFont"/>
    <w:rsid w:val="00D62CEF"/>
  </w:style>
  <w:style w:type="paragraph" w:customStyle="1" w:styleId="paragraph">
    <w:name w:val="paragraph"/>
    <w:basedOn w:val="Normal"/>
    <w:rsid w:val="007E02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0231B"/>
    <w:rPr>
      <w:color w:val="954F72" w:themeColor="followedHyperlink"/>
      <w:u w:val="single"/>
    </w:rPr>
  </w:style>
  <w:style w:type="paragraph" w:styleId="EndnoteText">
    <w:name w:val="endnote text"/>
    <w:basedOn w:val="Normal"/>
    <w:link w:val="EndnoteTextChar"/>
    <w:uiPriority w:val="99"/>
    <w:semiHidden/>
    <w:unhideWhenUsed/>
    <w:rsid w:val="00611D1F"/>
    <w:pPr>
      <w:spacing w:after="0" w:line="240" w:lineRule="auto"/>
    </w:pPr>
  </w:style>
  <w:style w:type="character" w:customStyle="1" w:styleId="EndnoteTextChar">
    <w:name w:val="Endnote Text Char"/>
    <w:basedOn w:val="DefaultParagraphFont"/>
    <w:link w:val="EndnoteText"/>
    <w:uiPriority w:val="99"/>
    <w:semiHidden/>
    <w:rsid w:val="00611D1F"/>
    <w:rPr>
      <w:sz w:val="20"/>
      <w:szCs w:val="20"/>
    </w:rPr>
  </w:style>
  <w:style w:type="character" w:styleId="EndnoteReference">
    <w:name w:val="endnote reference"/>
    <w:basedOn w:val="DefaultParagraphFont"/>
    <w:uiPriority w:val="99"/>
    <w:semiHidden/>
    <w:unhideWhenUsed/>
    <w:rsid w:val="00611D1F"/>
    <w:rPr>
      <w:vertAlign w:val="superscript"/>
    </w:rPr>
  </w:style>
  <w:style w:type="character" w:styleId="UnresolvedMention">
    <w:name w:val="Unresolved Mention"/>
    <w:basedOn w:val="DefaultParagraphFont"/>
    <w:uiPriority w:val="99"/>
    <w:semiHidden/>
    <w:unhideWhenUsed/>
    <w:rsid w:val="007F0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59245">
      <w:bodyDiv w:val="1"/>
      <w:marLeft w:val="0"/>
      <w:marRight w:val="0"/>
      <w:marTop w:val="0"/>
      <w:marBottom w:val="0"/>
      <w:divBdr>
        <w:top w:val="none" w:sz="0" w:space="0" w:color="auto"/>
        <w:left w:val="none" w:sz="0" w:space="0" w:color="auto"/>
        <w:bottom w:val="none" w:sz="0" w:space="0" w:color="auto"/>
        <w:right w:val="none" w:sz="0" w:space="0" w:color="auto"/>
      </w:divBdr>
    </w:div>
    <w:div w:id="557396104">
      <w:bodyDiv w:val="1"/>
      <w:marLeft w:val="0"/>
      <w:marRight w:val="0"/>
      <w:marTop w:val="0"/>
      <w:marBottom w:val="0"/>
      <w:divBdr>
        <w:top w:val="none" w:sz="0" w:space="0" w:color="auto"/>
        <w:left w:val="none" w:sz="0" w:space="0" w:color="auto"/>
        <w:bottom w:val="none" w:sz="0" w:space="0" w:color="auto"/>
        <w:right w:val="none" w:sz="0" w:space="0" w:color="auto"/>
      </w:divBdr>
    </w:div>
    <w:div w:id="649869593">
      <w:bodyDiv w:val="1"/>
      <w:marLeft w:val="0"/>
      <w:marRight w:val="0"/>
      <w:marTop w:val="0"/>
      <w:marBottom w:val="0"/>
      <w:divBdr>
        <w:top w:val="none" w:sz="0" w:space="0" w:color="auto"/>
        <w:left w:val="none" w:sz="0" w:space="0" w:color="auto"/>
        <w:bottom w:val="none" w:sz="0" w:space="0" w:color="auto"/>
        <w:right w:val="none" w:sz="0" w:space="0" w:color="auto"/>
      </w:divBdr>
    </w:div>
    <w:div w:id="658776663">
      <w:bodyDiv w:val="1"/>
      <w:marLeft w:val="0"/>
      <w:marRight w:val="0"/>
      <w:marTop w:val="0"/>
      <w:marBottom w:val="0"/>
      <w:divBdr>
        <w:top w:val="none" w:sz="0" w:space="0" w:color="auto"/>
        <w:left w:val="none" w:sz="0" w:space="0" w:color="auto"/>
        <w:bottom w:val="none" w:sz="0" w:space="0" w:color="auto"/>
        <w:right w:val="none" w:sz="0" w:space="0" w:color="auto"/>
      </w:divBdr>
    </w:div>
    <w:div w:id="789711017">
      <w:bodyDiv w:val="1"/>
      <w:marLeft w:val="0"/>
      <w:marRight w:val="0"/>
      <w:marTop w:val="0"/>
      <w:marBottom w:val="0"/>
      <w:divBdr>
        <w:top w:val="none" w:sz="0" w:space="0" w:color="auto"/>
        <w:left w:val="none" w:sz="0" w:space="0" w:color="auto"/>
        <w:bottom w:val="none" w:sz="0" w:space="0" w:color="auto"/>
        <w:right w:val="none" w:sz="0" w:space="0" w:color="auto"/>
      </w:divBdr>
    </w:div>
    <w:div w:id="1157305869">
      <w:bodyDiv w:val="1"/>
      <w:marLeft w:val="0"/>
      <w:marRight w:val="0"/>
      <w:marTop w:val="0"/>
      <w:marBottom w:val="0"/>
      <w:divBdr>
        <w:top w:val="none" w:sz="0" w:space="0" w:color="auto"/>
        <w:left w:val="none" w:sz="0" w:space="0" w:color="auto"/>
        <w:bottom w:val="none" w:sz="0" w:space="0" w:color="auto"/>
        <w:right w:val="none" w:sz="0" w:space="0" w:color="auto"/>
      </w:divBdr>
      <w:divsChild>
        <w:div w:id="1617058556">
          <w:marLeft w:val="0"/>
          <w:marRight w:val="0"/>
          <w:marTop w:val="0"/>
          <w:marBottom w:val="0"/>
          <w:divBdr>
            <w:top w:val="none" w:sz="0" w:space="0" w:color="auto"/>
            <w:left w:val="none" w:sz="0" w:space="0" w:color="auto"/>
            <w:bottom w:val="none" w:sz="0" w:space="0" w:color="auto"/>
            <w:right w:val="none" w:sz="0" w:space="0" w:color="auto"/>
          </w:divBdr>
          <w:divsChild>
            <w:div w:id="550728109">
              <w:marLeft w:val="0"/>
              <w:marRight w:val="0"/>
              <w:marTop w:val="0"/>
              <w:marBottom w:val="0"/>
              <w:divBdr>
                <w:top w:val="none" w:sz="0" w:space="0" w:color="auto"/>
                <w:left w:val="none" w:sz="0" w:space="0" w:color="auto"/>
                <w:bottom w:val="none" w:sz="0" w:space="0" w:color="auto"/>
                <w:right w:val="none" w:sz="0" w:space="0" w:color="auto"/>
              </w:divBdr>
            </w:div>
            <w:div w:id="526217884">
              <w:marLeft w:val="0"/>
              <w:marRight w:val="0"/>
              <w:marTop w:val="0"/>
              <w:marBottom w:val="0"/>
              <w:divBdr>
                <w:top w:val="none" w:sz="0" w:space="0" w:color="auto"/>
                <w:left w:val="none" w:sz="0" w:space="0" w:color="auto"/>
                <w:bottom w:val="none" w:sz="0" w:space="0" w:color="auto"/>
                <w:right w:val="none" w:sz="0" w:space="0" w:color="auto"/>
              </w:divBdr>
            </w:div>
            <w:div w:id="61100922">
              <w:marLeft w:val="0"/>
              <w:marRight w:val="0"/>
              <w:marTop w:val="0"/>
              <w:marBottom w:val="0"/>
              <w:divBdr>
                <w:top w:val="none" w:sz="0" w:space="0" w:color="auto"/>
                <w:left w:val="none" w:sz="0" w:space="0" w:color="auto"/>
                <w:bottom w:val="none" w:sz="0" w:space="0" w:color="auto"/>
                <w:right w:val="none" w:sz="0" w:space="0" w:color="auto"/>
              </w:divBdr>
            </w:div>
            <w:div w:id="783698145">
              <w:marLeft w:val="0"/>
              <w:marRight w:val="0"/>
              <w:marTop w:val="0"/>
              <w:marBottom w:val="0"/>
              <w:divBdr>
                <w:top w:val="none" w:sz="0" w:space="0" w:color="auto"/>
                <w:left w:val="none" w:sz="0" w:space="0" w:color="auto"/>
                <w:bottom w:val="none" w:sz="0" w:space="0" w:color="auto"/>
                <w:right w:val="none" w:sz="0" w:space="0" w:color="auto"/>
              </w:divBdr>
            </w:div>
            <w:div w:id="239875335">
              <w:marLeft w:val="0"/>
              <w:marRight w:val="0"/>
              <w:marTop w:val="0"/>
              <w:marBottom w:val="0"/>
              <w:divBdr>
                <w:top w:val="none" w:sz="0" w:space="0" w:color="auto"/>
                <w:left w:val="none" w:sz="0" w:space="0" w:color="auto"/>
                <w:bottom w:val="none" w:sz="0" w:space="0" w:color="auto"/>
                <w:right w:val="none" w:sz="0" w:space="0" w:color="auto"/>
              </w:divBdr>
            </w:div>
          </w:divsChild>
        </w:div>
        <w:div w:id="587692094">
          <w:marLeft w:val="0"/>
          <w:marRight w:val="0"/>
          <w:marTop w:val="0"/>
          <w:marBottom w:val="0"/>
          <w:divBdr>
            <w:top w:val="none" w:sz="0" w:space="0" w:color="auto"/>
            <w:left w:val="none" w:sz="0" w:space="0" w:color="auto"/>
            <w:bottom w:val="none" w:sz="0" w:space="0" w:color="auto"/>
            <w:right w:val="none" w:sz="0" w:space="0" w:color="auto"/>
          </w:divBdr>
        </w:div>
        <w:div w:id="2082941944">
          <w:marLeft w:val="0"/>
          <w:marRight w:val="0"/>
          <w:marTop w:val="0"/>
          <w:marBottom w:val="0"/>
          <w:divBdr>
            <w:top w:val="none" w:sz="0" w:space="0" w:color="auto"/>
            <w:left w:val="none" w:sz="0" w:space="0" w:color="auto"/>
            <w:bottom w:val="none" w:sz="0" w:space="0" w:color="auto"/>
            <w:right w:val="none" w:sz="0" w:space="0" w:color="auto"/>
          </w:divBdr>
        </w:div>
        <w:div w:id="1269654066">
          <w:marLeft w:val="0"/>
          <w:marRight w:val="0"/>
          <w:marTop w:val="0"/>
          <w:marBottom w:val="0"/>
          <w:divBdr>
            <w:top w:val="none" w:sz="0" w:space="0" w:color="auto"/>
            <w:left w:val="none" w:sz="0" w:space="0" w:color="auto"/>
            <w:bottom w:val="none" w:sz="0" w:space="0" w:color="auto"/>
            <w:right w:val="none" w:sz="0" w:space="0" w:color="auto"/>
          </w:divBdr>
        </w:div>
        <w:div w:id="1193491265">
          <w:marLeft w:val="0"/>
          <w:marRight w:val="0"/>
          <w:marTop w:val="0"/>
          <w:marBottom w:val="0"/>
          <w:divBdr>
            <w:top w:val="none" w:sz="0" w:space="0" w:color="auto"/>
            <w:left w:val="none" w:sz="0" w:space="0" w:color="auto"/>
            <w:bottom w:val="none" w:sz="0" w:space="0" w:color="auto"/>
            <w:right w:val="none" w:sz="0" w:space="0" w:color="auto"/>
          </w:divBdr>
        </w:div>
        <w:div w:id="1379208768">
          <w:marLeft w:val="0"/>
          <w:marRight w:val="0"/>
          <w:marTop w:val="0"/>
          <w:marBottom w:val="0"/>
          <w:divBdr>
            <w:top w:val="none" w:sz="0" w:space="0" w:color="auto"/>
            <w:left w:val="none" w:sz="0" w:space="0" w:color="auto"/>
            <w:bottom w:val="none" w:sz="0" w:space="0" w:color="auto"/>
            <w:right w:val="none" w:sz="0" w:space="0" w:color="auto"/>
          </w:divBdr>
        </w:div>
        <w:div w:id="977763708">
          <w:marLeft w:val="0"/>
          <w:marRight w:val="0"/>
          <w:marTop w:val="0"/>
          <w:marBottom w:val="0"/>
          <w:divBdr>
            <w:top w:val="none" w:sz="0" w:space="0" w:color="auto"/>
            <w:left w:val="none" w:sz="0" w:space="0" w:color="auto"/>
            <w:bottom w:val="none" w:sz="0" w:space="0" w:color="auto"/>
            <w:right w:val="none" w:sz="0" w:space="0" w:color="auto"/>
          </w:divBdr>
        </w:div>
        <w:div w:id="857086446">
          <w:marLeft w:val="0"/>
          <w:marRight w:val="0"/>
          <w:marTop w:val="0"/>
          <w:marBottom w:val="0"/>
          <w:divBdr>
            <w:top w:val="none" w:sz="0" w:space="0" w:color="auto"/>
            <w:left w:val="none" w:sz="0" w:space="0" w:color="auto"/>
            <w:bottom w:val="none" w:sz="0" w:space="0" w:color="auto"/>
            <w:right w:val="none" w:sz="0" w:space="0" w:color="auto"/>
          </w:divBdr>
        </w:div>
        <w:div w:id="1577588319">
          <w:marLeft w:val="0"/>
          <w:marRight w:val="0"/>
          <w:marTop w:val="0"/>
          <w:marBottom w:val="0"/>
          <w:divBdr>
            <w:top w:val="none" w:sz="0" w:space="0" w:color="auto"/>
            <w:left w:val="none" w:sz="0" w:space="0" w:color="auto"/>
            <w:bottom w:val="none" w:sz="0" w:space="0" w:color="auto"/>
            <w:right w:val="none" w:sz="0" w:space="0" w:color="auto"/>
          </w:divBdr>
        </w:div>
      </w:divsChild>
    </w:div>
    <w:div w:id="1487548090">
      <w:bodyDiv w:val="1"/>
      <w:marLeft w:val="0"/>
      <w:marRight w:val="0"/>
      <w:marTop w:val="0"/>
      <w:marBottom w:val="0"/>
      <w:divBdr>
        <w:top w:val="none" w:sz="0" w:space="0" w:color="auto"/>
        <w:left w:val="none" w:sz="0" w:space="0" w:color="auto"/>
        <w:bottom w:val="none" w:sz="0" w:space="0" w:color="auto"/>
        <w:right w:val="none" w:sz="0" w:space="0" w:color="auto"/>
      </w:divBdr>
      <w:divsChild>
        <w:div w:id="1033118456">
          <w:marLeft w:val="0"/>
          <w:marRight w:val="0"/>
          <w:marTop w:val="0"/>
          <w:marBottom w:val="0"/>
          <w:divBdr>
            <w:top w:val="none" w:sz="0" w:space="0" w:color="auto"/>
            <w:left w:val="none" w:sz="0" w:space="0" w:color="auto"/>
            <w:bottom w:val="none" w:sz="0" w:space="0" w:color="auto"/>
            <w:right w:val="none" w:sz="0" w:space="0" w:color="auto"/>
          </w:divBdr>
        </w:div>
        <w:div w:id="620184115">
          <w:marLeft w:val="0"/>
          <w:marRight w:val="0"/>
          <w:marTop w:val="0"/>
          <w:marBottom w:val="0"/>
          <w:divBdr>
            <w:top w:val="none" w:sz="0" w:space="0" w:color="auto"/>
            <w:left w:val="none" w:sz="0" w:space="0" w:color="auto"/>
            <w:bottom w:val="none" w:sz="0" w:space="0" w:color="auto"/>
            <w:right w:val="none" w:sz="0" w:space="0" w:color="auto"/>
          </w:divBdr>
        </w:div>
        <w:div w:id="1005325899">
          <w:marLeft w:val="0"/>
          <w:marRight w:val="0"/>
          <w:marTop w:val="0"/>
          <w:marBottom w:val="0"/>
          <w:divBdr>
            <w:top w:val="none" w:sz="0" w:space="0" w:color="auto"/>
            <w:left w:val="none" w:sz="0" w:space="0" w:color="auto"/>
            <w:bottom w:val="none" w:sz="0" w:space="0" w:color="auto"/>
            <w:right w:val="none" w:sz="0" w:space="0" w:color="auto"/>
          </w:divBdr>
        </w:div>
        <w:div w:id="1791320647">
          <w:marLeft w:val="0"/>
          <w:marRight w:val="0"/>
          <w:marTop w:val="0"/>
          <w:marBottom w:val="0"/>
          <w:divBdr>
            <w:top w:val="none" w:sz="0" w:space="0" w:color="auto"/>
            <w:left w:val="none" w:sz="0" w:space="0" w:color="auto"/>
            <w:bottom w:val="none" w:sz="0" w:space="0" w:color="auto"/>
            <w:right w:val="none" w:sz="0" w:space="0" w:color="auto"/>
          </w:divBdr>
        </w:div>
        <w:div w:id="1939365270">
          <w:marLeft w:val="0"/>
          <w:marRight w:val="0"/>
          <w:marTop w:val="0"/>
          <w:marBottom w:val="0"/>
          <w:divBdr>
            <w:top w:val="none" w:sz="0" w:space="0" w:color="auto"/>
            <w:left w:val="none" w:sz="0" w:space="0" w:color="auto"/>
            <w:bottom w:val="none" w:sz="0" w:space="0" w:color="auto"/>
            <w:right w:val="none" w:sz="0" w:space="0" w:color="auto"/>
          </w:divBdr>
        </w:div>
        <w:div w:id="1999965995">
          <w:marLeft w:val="0"/>
          <w:marRight w:val="0"/>
          <w:marTop w:val="0"/>
          <w:marBottom w:val="0"/>
          <w:divBdr>
            <w:top w:val="none" w:sz="0" w:space="0" w:color="auto"/>
            <w:left w:val="none" w:sz="0" w:space="0" w:color="auto"/>
            <w:bottom w:val="none" w:sz="0" w:space="0" w:color="auto"/>
            <w:right w:val="none" w:sz="0" w:space="0" w:color="auto"/>
          </w:divBdr>
        </w:div>
        <w:div w:id="2106687444">
          <w:marLeft w:val="0"/>
          <w:marRight w:val="0"/>
          <w:marTop w:val="0"/>
          <w:marBottom w:val="0"/>
          <w:divBdr>
            <w:top w:val="none" w:sz="0" w:space="0" w:color="auto"/>
            <w:left w:val="none" w:sz="0" w:space="0" w:color="auto"/>
            <w:bottom w:val="none" w:sz="0" w:space="0" w:color="auto"/>
            <w:right w:val="none" w:sz="0" w:space="0" w:color="auto"/>
          </w:divBdr>
        </w:div>
        <w:div w:id="691958813">
          <w:marLeft w:val="0"/>
          <w:marRight w:val="0"/>
          <w:marTop w:val="0"/>
          <w:marBottom w:val="0"/>
          <w:divBdr>
            <w:top w:val="none" w:sz="0" w:space="0" w:color="auto"/>
            <w:left w:val="none" w:sz="0" w:space="0" w:color="auto"/>
            <w:bottom w:val="none" w:sz="0" w:space="0" w:color="auto"/>
            <w:right w:val="none" w:sz="0" w:space="0" w:color="auto"/>
          </w:divBdr>
        </w:div>
        <w:div w:id="454979937">
          <w:marLeft w:val="0"/>
          <w:marRight w:val="0"/>
          <w:marTop w:val="0"/>
          <w:marBottom w:val="0"/>
          <w:divBdr>
            <w:top w:val="none" w:sz="0" w:space="0" w:color="auto"/>
            <w:left w:val="none" w:sz="0" w:space="0" w:color="auto"/>
            <w:bottom w:val="none" w:sz="0" w:space="0" w:color="auto"/>
            <w:right w:val="none" w:sz="0" w:space="0" w:color="auto"/>
          </w:divBdr>
        </w:div>
        <w:div w:id="1186871727">
          <w:marLeft w:val="0"/>
          <w:marRight w:val="0"/>
          <w:marTop w:val="0"/>
          <w:marBottom w:val="0"/>
          <w:divBdr>
            <w:top w:val="none" w:sz="0" w:space="0" w:color="auto"/>
            <w:left w:val="none" w:sz="0" w:space="0" w:color="auto"/>
            <w:bottom w:val="none" w:sz="0" w:space="0" w:color="auto"/>
            <w:right w:val="none" w:sz="0" w:space="0" w:color="auto"/>
          </w:divBdr>
        </w:div>
        <w:div w:id="206719326">
          <w:marLeft w:val="0"/>
          <w:marRight w:val="0"/>
          <w:marTop w:val="0"/>
          <w:marBottom w:val="0"/>
          <w:divBdr>
            <w:top w:val="none" w:sz="0" w:space="0" w:color="auto"/>
            <w:left w:val="none" w:sz="0" w:space="0" w:color="auto"/>
            <w:bottom w:val="none" w:sz="0" w:space="0" w:color="auto"/>
            <w:right w:val="none" w:sz="0" w:space="0" w:color="auto"/>
          </w:divBdr>
        </w:div>
        <w:div w:id="856190510">
          <w:marLeft w:val="0"/>
          <w:marRight w:val="0"/>
          <w:marTop w:val="0"/>
          <w:marBottom w:val="0"/>
          <w:divBdr>
            <w:top w:val="none" w:sz="0" w:space="0" w:color="auto"/>
            <w:left w:val="none" w:sz="0" w:space="0" w:color="auto"/>
            <w:bottom w:val="none" w:sz="0" w:space="0" w:color="auto"/>
            <w:right w:val="none" w:sz="0" w:space="0" w:color="auto"/>
          </w:divBdr>
        </w:div>
        <w:div w:id="237055283">
          <w:marLeft w:val="0"/>
          <w:marRight w:val="0"/>
          <w:marTop w:val="0"/>
          <w:marBottom w:val="0"/>
          <w:divBdr>
            <w:top w:val="none" w:sz="0" w:space="0" w:color="auto"/>
            <w:left w:val="none" w:sz="0" w:space="0" w:color="auto"/>
            <w:bottom w:val="none" w:sz="0" w:space="0" w:color="auto"/>
            <w:right w:val="none" w:sz="0" w:space="0" w:color="auto"/>
          </w:divBdr>
        </w:div>
        <w:div w:id="105152120">
          <w:marLeft w:val="0"/>
          <w:marRight w:val="0"/>
          <w:marTop w:val="0"/>
          <w:marBottom w:val="0"/>
          <w:divBdr>
            <w:top w:val="none" w:sz="0" w:space="0" w:color="auto"/>
            <w:left w:val="none" w:sz="0" w:space="0" w:color="auto"/>
            <w:bottom w:val="none" w:sz="0" w:space="0" w:color="auto"/>
            <w:right w:val="none" w:sz="0" w:space="0" w:color="auto"/>
          </w:divBdr>
        </w:div>
        <w:div w:id="406922974">
          <w:marLeft w:val="0"/>
          <w:marRight w:val="0"/>
          <w:marTop w:val="0"/>
          <w:marBottom w:val="0"/>
          <w:divBdr>
            <w:top w:val="none" w:sz="0" w:space="0" w:color="auto"/>
            <w:left w:val="none" w:sz="0" w:space="0" w:color="auto"/>
            <w:bottom w:val="none" w:sz="0" w:space="0" w:color="auto"/>
            <w:right w:val="none" w:sz="0" w:space="0" w:color="auto"/>
          </w:divBdr>
          <w:divsChild>
            <w:div w:id="1870754406">
              <w:marLeft w:val="0"/>
              <w:marRight w:val="0"/>
              <w:marTop w:val="0"/>
              <w:marBottom w:val="0"/>
              <w:divBdr>
                <w:top w:val="none" w:sz="0" w:space="0" w:color="auto"/>
                <w:left w:val="none" w:sz="0" w:space="0" w:color="auto"/>
                <w:bottom w:val="none" w:sz="0" w:space="0" w:color="auto"/>
                <w:right w:val="none" w:sz="0" w:space="0" w:color="auto"/>
              </w:divBdr>
            </w:div>
            <w:div w:id="1790471755">
              <w:marLeft w:val="0"/>
              <w:marRight w:val="0"/>
              <w:marTop w:val="0"/>
              <w:marBottom w:val="0"/>
              <w:divBdr>
                <w:top w:val="none" w:sz="0" w:space="0" w:color="auto"/>
                <w:left w:val="none" w:sz="0" w:space="0" w:color="auto"/>
                <w:bottom w:val="none" w:sz="0" w:space="0" w:color="auto"/>
                <w:right w:val="none" w:sz="0" w:space="0" w:color="auto"/>
              </w:divBdr>
            </w:div>
            <w:div w:id="107549302">
              <w:marLeft w:val="0"/>
              <w:marRight w:val="0"/>
              <w:marTop w:val="0"/>
              <w:marBottom w:val="0"/>
              <w:divBdr>
                <w:top w:val="none" w:sz="0" w:space="0" w:color="auto"/>
                <w:left w:val="none" w:sz="0" w:space="0" w:color="auto"/>
                <w:bottom w:val="none" w:sz="0" w:space="0" w:color="auto"/>
                <w:right w:val="none" w:sz="0" w:space="0" w:color="auto"/>
              </w:divBdr>
            </w:div>
            <w:div w:id="581184162">
              <w:marLeft w:val="0"/>
              <w:marRight w:val="0"/>
              <w:marTop w:val="0"/>
              <w:marBottom w:val="0"/>
              <w:divBdr>
                <w:top w:val="none" w:sz="0" w:space="0" w:color="auto"/>
                <w:left w:val="none" w:sz="0" w:space="0" w:color="auto"/>
                <w:bottom w:val="none" w:sz="0" w:space="0" w:color="auto"/>
                <w:right w:val="none" w:sz="0" w:space="0" w:color="auto"/>
              </w:divBdr>
            </w:div>
            <w:div w:id="310061833">
              <w:marLeft w:val="0"/>
              <w:marRight w:val="0"/>
              <w:marTop w:val="0"/>
              <w:marBottom w:val="0"/>
              <w:divBdr>
                <w:top w:val="none" w:sz="0" w:space="0" w:color="auto"/>
                <w:left w:val="none" w:sz="0" w:space="0" w:color="auto"/>
                <w:bottom w:val="none" w:sz="0" w:space="0" w:color="auto"/>
                <w:right w:val="none" w:sz="0" w:space="0" w:color="auto"/>
              </w:divBdr>
            </w:div>
          </w:divsChild>
        </w:div>
        <w:div w:id="803305301">
          <w:marLeft w:val="0"/>
          <w:marRight w:val="0"/>
          <w:marTop w:val="0"/>
          <w:marBottom w:val="0"/>
          <w:divBdr>
            <w:top w:val="none" w:sz="0" w:space="0" w:color="auto"/>
            <w:left w:val="none" w:sz="0" w:space="0" w:color="auto"/>
            <w:bottom w:val="none" w:sz="0" w:space="0" w:color="auto"/>
            <w:right w:val="none" w:sz="0" w:space="0" w:color="auto"/>
          </w:divBdr>
        </w:div>
        <w:div w:id="860167694">
          <w:marLeft w:val="0"/>
          <w:marRight w:val="0"/>
          <w:marTop w:val="0"/>
          <w:marBottom w:val="0"/>
          <w:divBdr>
            <w:top w:val="none" w:sz="0" w:space="0" w:color="auto"/>
            <w:left w:val="none" w:sz="0" w:space="0" w:color="auto"/>
            <w:bottom w:val="none" w:sz="0" w:space="0" w:color="auto"/>
            <w:right w:val="none" w:sz="0" w:space="0" w:color="auto"/>
          </w:divBdr>
        </w:div>
        <w:div w:id="2142383976">
          <w:marLeft w:val="0"/>
          <w:marRight w:val="0"/>
          <w:marTop w:val="0"/>
          <w:marBottom w:val="0"/>
          <w:divBdr>
            <w:top w:val="none" w:sz="0" w:space="0" w:color="auto"/>
            <w:left w:val="none" w:sz="0" w:space="0" w:color="auto"/>
            <w:bottom w:val="none" w:sz="0" w:space="0" w:color="auto"/>
            <w:right w:val="none" w:sz="0" w:space="0" w:color="auto"/>
          </w:divBdr>
        </w:div>
        <w:div w:id="758137452">
          <w:marLeft w:val="0"/>
          <w:marRight w:val="0"/>
          <w:marTop w:val="0"/>
          <w:marBottom w:val="0"/>
          <w:divBdr>
            <w:top w:val="none" w:sz="0" w:space="0" w:color="auto"/>
            <w:left w:val="none" w:sz="0" w:space="0" w:color="auto"/>
            <w:bottom w:val="none" w:sz="0" w:space="0" w:color="auto"/>
            <w:right w:val="none" w:sz="0" w:space="0" w:color="auto"/>
          </w:divBdr>
        </w:div>
        <w:div w:id="1245989721">
          <w:marLeft w:val="0"/>
          <w:marRight w:val="0"/>
          <w:marTop w:val="0"/>
          <w:marBottom w:val="0"/>
          <w:divBdr>
            <w:top w:val="none" w:sz="0" w:space="0" w:color="auto"/>
            <w:left w:val="none" w:sz="0" w:space="0" w:color="auto"/>
            <w:bottom w:val="none" w:sz="0" w:space="0" w:color="auto"/>
            <w:right w:val="none" w:sz="0" w:space="0" w:color="auto"/>
          </w:divBdr>
        </w:div>
        <w:div w:id="671832876">
          <w:marLeft w:val="0"/>
          <w:marRight w:val="0"/>
          <w:marTop w:val="0"/>
          <w:marBottom w:val="0"/>
          <w:divBdr>
            <w:top w:val="none" w:sz="0" w:space="0" w:color="auto"/>
            <w:left w:val="none" w:sz="0" w:space="0" w:color="auto"/>
            <w:bottom w:val="none" w:sz="0" w:space="0" w:color="auto"/>
            <w:right w:val="none" w:sz="0" w:space="0" w:color="auto"/>
          </w:divBdr>
        </w:div>
        <w:div w:id="1460107586">
          <w:marLeft w:val="0"/>
          <w:marRight w:val="0"/>
          <w:marTop w:val="0"/>
          <w:marBottom w:val="0"/>
          <w:divBdr>
            <w:top w:val="none" w:sz="0" w:space="0" w:color="auto"/>
            <w:left w:val="none" w:sz="0" w:space="0" w:color="auto"/>
            <w:bottom w:val="none" w:sz="0" w:space="0" w:color="auto"/>
            <w:right w:val="none" w:sz="0" w:space="0" w:color="auto"/>
          </w:divBdr>
        </w:div>
        <w:div w:id="2046060875">
          <w:marLeft w:val="0"/>
          <w:marRight w:val="0"/>
          <w:marTop w:val="0"/>
          <w:marBottom w:val="0"/>
          <w:divBdr>
            <w:top w:val="none" w:sz="0" w:space="0" w:color="auto"/>
            <w:left w:val="none" w:sz="0" w:space="0" w:color="auto"/>
            <w:bottom w:val="none" w:sz="0" w:space="0" w:color="auto"/>
            <w:right w:val="none" w:sz="0" w:space="0" w:color="auto"/>
          </w:divBdr>
        </w:div>
        <w:div w:id="123159866">
          <w:marLeft w:val="0"/>
          <w:marRight w:val="0"/>
          <w:marTop w:val="0"/>
          <w:marBottom w:val="0"/>
          <w:divBdr>
            <w:top w:val="none" w:sz="0" w:space="0" w:color="auto"/>
            <w:left w:val="none" w:sz="0" w:space="0" w:color="auto"/>
            <w:bottom w:val="none" w:sz="0" w:space="0" w:color="auto"/>
            <w:right w:val="none" w:sz="0" w:space="0" w:color="auto"/>
          </w:divBdr>
        </w:div>
        <w:div w:id="1792935198">
          <w:marLeft w:val="0"/>
          <w:marRight w:val="0"/>
          <w:marTop w:val="0"/>
          <w:marBottom w:val="0"/>
          <w:divBdr>
            <w:top w:val="none" w:sz="0" w:space="0" w:color="auto"/>
            <w:left w:val="none" w:sz="0" w:space="0" w:color="auto"/>
            <w:bottom w:val="none" w:sz="0" w:space="0" w:color="auto"/>
            <w:right w:val="none" w:sz="0" w:space="0" w:color="auto"/>
          </w:divBdr>
        </w:div>
        <w:div w:id="1306426633">
          <w:marLeft w:val="0"/>
          <w:marRight w:val="0"/>
          <w:marTop w:val="0"/>
          <w:marBottom w:val="0"/>
          <w:divBdr>
            <w:top w:val="none" w:sz="0" w:space="0" w:color="auto"/>
            <w:left w:val="none" w:sz="0" w:space="0" w:color="auto"/>
            <w:bottom w:val="none" w:sz="0" w:space="0" w:color="auto"/>
            <w:right w:val="none" w:sz="0" w:space="0" w:color="auto"/>
          </w:divBdr>
        </w:div>
        <w:div w:id="1895851804">
          <w:marLeft w:val="0"/>
          <w:marRight w:val="0"/>
          <w:marTop w:val="0"/>
          <w:marBottom w:val="0"/>
          <w:divBdr>
            <w:top w:val="none" w:sz="0" w:space="0" w:color="auto"/>
            <w:left w:val="none" w:sz="0" w:space="0" w:color="auto"/>
            <w:bottom w:val="none" w:sz="0" w:space="0" w:color="auto"/>
            <w:right w:val="none" w:sz="0" w:space="0" w:color="auto"/>
          </w:divBdr>
        </w:div>
        <w:div w:id="1240361503">
          <w:marLeft w:val="0"/>
          <w:marRight w:val="0"/>
          <w:marTop w:val="0"/>
          <w:marBottom w:val="0"/>
          <w:divBdr>
            <w:top w:val="none" w:sz="0" w:space="0" w:color="auto"/>
            <w:left w:val="none" w:sz="0" w:space="0" w:color="auto"/>
            <w:bottom w:val="none" w:sz="0" w:space="0" w:color="auto"/>
            <w:right w:val="none" w:sz="0" w:space="0" w:color="auto"/>
          </w:divBdr>
        </w:div>
        <w:div w:id="1436823751">
          <w:marLeft w:val="0"/>
          <w:marRight w:val="0"/>
          <w:marTop w:val="0"/>
          <w:marBottom w:val="0"/>
          <w:divBdr>
            <w:top w:val="none" w:sz="0" w:space="0" w:color="auto"/>
            <w:left w:val="none" w:sz="0" w:space="0" w:color="auto"/>
            <w:bottom w:val="none" w:sz="0" w:space="0" w:color="auto"/>
            <w:right w:val="none" w:sz="0" w:space="0" w:color="auto"/>
          </w:divBdr>
        </w:div>
        <w:div w:id="1499468051">
          <w:marLeft w:val="0"/>
          <w:marRight w:val="0"/>
          <w:marTop w:val="0"/>
          <w:marBottom w:val="0"/>
          <w:divBdr>
            <w:top w:val="none" w:sz="0" w:space="0" w:color="auto"/>
            <w:left w:val="none" w:sz="0" w:space="0" w:color="auto"/>
            <w:bottom w:val="none" w:sz="0" w:space="0" w:color="auto"/>
            <w:right w:val="none" w:sz="0" w:space="0" w:color="auto"/>
          </w:divBdr>
        </w:div>
        <w:div w:id="23873223">
          <w:marLeft w:val="0"/>
          <w:marRight w:val="0"/>
          <w:marTop w:val="0"/>
          <w:marBottom w:val="0"/>
          <w:divBdr>
            <w:top w:val="none" w:sz="0" w:space="0" w:color="auto"/>
            <w:left w:val="none" w:sz="0" w:space="0" w:color="auto"/>
            <w:bottom w:val="none" w:sz="0" w:space="0" w:color="auto"/>
            <w:right w:val="none" w:sz="0" w:space="0" w:color="auto"/>
          </w:divBdr>
        </w:div>
      </w:divsChild>
    </w:div>
    <w:div w:id="1547184815">
      <w:bodyDiv w:val="1"/>
      <w:marLeft w:val="0"/>
      <w:marRight w:val="0"/>
      <w:marTop w:val="0"/>
      <w:marBottom w:val="0"/>
      <w:divBdr>
        <w:top w:val="none" w:sz="0" w:space="0" w:color="auto"/>
        <w:left w:val="none" w:sz="0" w:space="0" w:color="auto"/>
        <w:bottom w:val="none" w:sz="0" w:space="0" w:color="auto"/>
        <w:right w:val="none" w:sz="0" w:space="0" w:color="auto"/>
      </w:divBdr>
    </w:div>
    <w:div w:id="1633553844">
      <w:bodyDiv w:val="1"/>
      <w:marLeft w:val="0"/>
      <w:marRight w:val="0"/>
      <w:marTop w:val="0"/>
      <w:marBottom w:val="0"/>
      <w:divBdr>
        <w:top w:val="none" w:sz="0" w:space="0" w:color="auto"/>
        <w:left w:val="none" w:sz="0" w:space="0" w:color="auto"/>
        <w:bottom w:val="none" w:sz="0" w:space="0" w:color="auto"/>
        <w:right w:val="none" w:sz="0" w:space="0" w:color="auto"/>
      </w:divBdr>
    </w:div>
    <w:div w:id="1654064312">
      <w:bodyDiv w:val="1"/>
      <w:marLeft w:val="0"/>
      <w:marRight w:val="0"/>
      <w:marTop w:val="0"/>
      <w:marBottom w:val="0"/>
      <w:divBdr>
        <w:top w:val="none" w:sz="0" w:space="0" w:color="auto"/>
        <w:left w:val="none" w:sz="0" w:space="0" w:color="auto"/>
        <w:bottom w:val="none" w:sz="0" w:space="0" w:color="auto"/>
        <w:right w:val="none" w:sz="0" w:space="0" w:color="auto"/>
      </w:divBdr>
    </w:div>
    <w:div w:id="1700742214">
      <w:bodyDiv w:val="1"/>
      <w:marLeft w:val="0"/>
      <w:marRight w:val="0"/>
      <w:marTop w:val="0"/>
      <w:marBottom w:val="0"/>
      <w:divBdr>
        <w:top w:val="none" w:sz="0" w:space="0" w:color="auto"/>
        <w:left w:val="none" w:sz="0" w:space="0" w:color="auto"/>
        <w:bottom w:val="none" w:sz="0" w:space="0" w:color="auto"/>
        <w:right w:val="none" w:sz="0" w:space="0" w:color="auto"/>
      </w:divBdr>
    </w:div>
    <w:div w:id="1778480434">
      <w:bodyDiv w:val="1"/>
      <w:marLeft w:val="0"/>
      <w:marRight w:val="0"/>
      <w:marTop w:val="0"/>
      <w:marBottom w:val="0"/>
      <w:divBdr>
        <w:top w:val="none" w:sz="0" w:space="0" w:color="auto"/>
        <w:left w:val="none" w:sz="0" w:space="0" w:color="auto"/>
        <w:bottom w:val="none" w:sz="0" w:space="0" w:color="auto"/>
        <w:right w:val="none" w:sz="0" w:space="0" w:color="auto"/>
      </w:divBdr>
    </w:div>
    <w:div w:id="1850871356">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how-to-report-a-serious-incident-in-your-charity" TargetMode="External"/><Relationship Id="rId18" Type="http://schemas.openxmlformats.org/officeDocument/2006/relationships/header" Target="header2.xml"/><Relationship Id="rId26" Type="http://schemas.openxmlformats.org/officeDocument/2006/relationships/package" Target="embeddings/Microsoft_Word_Document3.docx"/><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package" Target="embeddings/Microsoft_Word_Document7.docx"/><Relationship Id="rId42" Type="http://schemas.openxmlformats.org/officeDocument/2006/relationships/package" Target="embeddings/Microsoft_Word_Document11.doc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2.docx"/><Relationship Id="rId32" Type="http://schemas.openxmlformats.org/officeDocument/2006/relationships/package" Target="embeddings/Microsoft_Word_Document6.docx"/><Relationship Id="rId37" Type="http://schemas.openxmlformats.org/officeDocument/2006/relationships/image" Target="media/image17.emf"/><Relationship Id="rId40" Type="http://schemas.openxmlformats.org/officeDocument/2006/relationships/package" Target="embeddings/Microsoft_Word_Document10.docx"/><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qualityassurance@catholicsafeguarding.org.uk" TargetMode="External"/><Relationship Id="rId23" Type="http://schemas.openxmlformats.org/officeDocument/2006/relationships/image" Target="media/image10.emf"/><Relationship Id="rId28" Type="http://schemas.openxmlformats.org/officeDocument/2006/relationships/package" Target="embeddings/Microsoft_Word_Document4.docx"/><Relationship Id="rId36" Type="http://schemas.openxmlformats.org/officeDocument/2006/relationships/package" Target="embeddings/Microsoft_Word_Document8.docx"/><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package" Target="embeddings/Microsoft_Word_Document12.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office.com/Pages/ResponsePage.aspx?id=SSQzRY2fT0OpJmB_Xy63KFB3hFijnfRNsnh8liC2PvpUQUg3UzZKRjdGWUYzSEZPV1VaRjROU0pJWS4u" TargetMode="External"/><Relationship Id="rId22" Type="http://schemas.openxmlformats.org/officeDocument/2006/relationships/package" Target="embeddings/Microsoft_Word_Document1.docx"/><Relationship Id="rId27" Type="http://schemas.openxmlformats.org/officeDocument/2006/relationships/image" Target="media/image12.emf"/><Relationship Id="rId30" Type="http://schemas.openxmlformats.org/officeDocument/2006/relationships/package" Target="embeddings/Microsoft_Word_Document5.docx"/><Relationship Id="rId35" Type="http://schemas.openxmlformats.org/officeDocument/2006/relationships/image" Target="media/image16.emf"/><Relationship Id="rId43" Type="http://schemas.openxmlformats.org/officeDocument/2006/relationships/image" Target="media/image20.emf"/><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Word_Document9.docx"/><Relationship Id="rId46" Type="http://schemas.openxmlformats.org/officeDocument/2006/relationships/theme" Target="theme/theme1.xml"/><Relationship Id="rId20" Type="http://schemas.openxmlformats.org/officeDocument/2006/relationships/package" Target="embeddings/Microsoft_Word_Document.docx"/><Relationship Id="rId41" Type="http://schemas.openxmlformats.org/officeDocument/2006/relationships/image" Target="media/image19.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7.jp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WQJWH5JZCXZX-1009508653-295188</_dlc_DocId>
    <_dlc_DocIdUrl xmlns="d6ffb9b6-52e7-4529-8ce7-5d3e88e52d33">
      <Url>https://cesew.sharepoint.com/sites/CSSAShare/_layouts/15/DocIdRedir.aspx?ID=WQJWH5JZCXZX-1009508653-295188</Url>
      <Description>WQJWH5JZCXZX-1009508653-295188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41B04E-ECA3-41B0-9C83-B33E87FB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5C3C6-C4FD-4D96-88F2-D24DB6231C6D}">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3.xml><?xml version="1.0" encoding="utf-8"?>
<ds:datastoreItem xmlns:ds="http://schemas.openxmlformats.org/officeDocument/2006/customXml" ds:itemID="{B223296F-957D-497B-85EF-5AD455F1C226}">
  <ds:schemaRefs>
    <ds:schemaRef ds:uri="http://schemas.microsoft.com/sharepoint/v3/contenttype/forms"/>
  </ds:schemaRefs>
</ds:datastoreItem>
</file>

<file path=customXml/itemProps4.xml><?xml version="1.0" encoding="utf-8"?>
<ds:datastoreItem xmlns:ds="http://schemas.openxmlformats.org/officeDocument/2006/customXml" ds:itemID="{4679B28B-7350-4739-9C3B-DC91207BEA6C}">
  <ds:schemaRefs>
    <ds:schemaRef ds:uri="http://schemas.openxmlformats.org/officeDocument/2006/bibliography"/>
  </ds:schemaRefs>
</ds:datastoreItem>
</file>

<file path=customXml/itemProps5.xml><?xml version="1.0" encoding="utf-8"?>
<ds:datastoreItem xmlns:ds="http://schemas.openxmlformats.org/officeDocument/2006/customXml" ds:itemID="{D54F17D1-743A-446E-B4ED-3B1F97CEA5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4498</Words>
  <Characters>25641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30079</CharactersWithSpaces>
  <SharedDoc>false</SharedDoc>
  <HLinks>
    <vt:vector size="138" baseType="variant">
      <vt:variant>
        <vt:i4>5242934</vt:i4>
      </vt:variant>
      <vt:variant>
        <vt:i4>132</vt:i4>
      </vt:variant>
      <vt:variant>
        <vt:i4>0</vt:i4>
      </vt:variant>
      <vt:variant>
        <vt:i4>5</vt:i4>
      </vt:variant>
      <vt:variant>
        <vt:lpwstr>mailto:qualityassurance@catholicsafeguarding.org.uk</vt:lpwstr>
      </vt:variant>
      <vt:variant>
        <vt:lpwstr/>
      </vt:variant>
      <vt:variant>
        <vt:i4>1376345</vt:i4>
      </vt:variant>
      <vt:variant>
        <vt:i4>129</vt:i4>
      </vt:variant>
      <vt:variant>
        <vt:i4>0</vt:i4>
      </vt:variant>
      <vt:variant>
        <vt:i4>5</vt:i4>
      </vt:variant>
      <vt:variant>
        <vt:lpwstr>https://www.gov.uk/guidance/how-to-report-a-serious-incident-in-your-charity</vt:lpwstr>
      </vt:variant>
      <vt:variant>
        <vt:lpwstr/>
      </vt:variant>
      <vt:variant>
        <vt:i4>1835061</vt:i4>
      </vt:variant>
      <vt:variant>
        <vt:i4>122</vt:i4>
      </vt:variant>
      <vt:variant>
        <vt:i4>0</vt:i4>
      </vt:variant>
      <vt:variant>
        <vt:i4>5</vt:i4>
      </vt:variant>
      <vt:variant>
        <vt:lpwstr/>
      </vt:variant>
      <vt:variant>
        <vt:lpwstr>_Toc203049023</vt:lpwstr>
      </vt:variant>
      <vt:variant>
        <vt:i4>1835061</vt:i4>
      </vt:variant>
      <vt:variant>
        <vt:i4>116</vt:i4>
      </vt:variant>
      <vt:variant>
        <vt:i4>0</vt:i4>
      </vt:variant>
      <vt:variant>
        <vt:i4>5</vt:i4>
      </vt:variant>
      <vt:variant>
        <vt:lpwstr/>
      </vt:variant>
      <vt:variant>
        <vt:lpwstr>_Toc203049022</vt:lpwstr>
      </vt:variant>
      <vt:variant>
        <vt:i4>1835061</vt:i4>
      </vt:variant>
      <vt:variant>
        <vt:i4>110</vt:i4>
      </vt:variant>
      <vt:variant>
        <vt:i4>0</vt:i4>
      </vt:variant>
      <vt:variant>
        <vt:i4>5</vt:i4>
      </vt:variant>
      <vt:variant>
        <vt:lpwstr/>
      </vt:variant>
      <vt:variant>
        <vt:lpwstr>_Toc203049021</vt:lpwstr>
      </vt:variant>
      <vt:variant>
        <vt:i4>1835061</vt:i4>
      </vt:variant>
      <vt:variant>
        <vt:i4>104</vt:i4>
      </vt:variant>
      <vt:variant>
        <vt:i4>0</vt:i4>
      </vt:variant>
      <vt:variant>
        <vt:i4>5</vt:i4>
      </vt:variant>
      <vt:variant>
        <vt:lpwstr/>
      </vt:variant>
      <vt:variant>
        <vt:lpwstr>_Toc203049020</vt:lpwstr>
      </vt:variant>
      <vt:variant>
        <vt:i4>2031669</vt:i4>
      </vt:variant>
      <vt:variant>
        <vt:i4>98</vt:i4>
      </vt:variant>
      <vt:variant>
        <vt:i4>0</vt:i4>
      </vt:variant>
      <vt:variant>
        <vt:i4>5</vt:i4>
      </vt:variant>
      <vt:variant>
        <vt:lpwstr/>
      </vt:variant>
      <vt:variant>
        <vt:lpwstr>_Toc203049019</vt:lpwstr>
      </vt:variant>
      <vt:variant>
        <vt:i4>2031669</vt:i4>
      </vt:variant>
      <vt:variant>
        <vt:i4>92</vt:i4>
      </vt:variant>
      <vt:variant>
        <vt:i4>0</vt:i4>
      </vt:variant>
      <vt:variant>
        <vt:i4>5</vt:i4>
      </vt:variant>
      <vt:variant>
        <vt:lpwstr/>
      </vt:variant>
      <vt:variant>
        <vt:lpwstr>_Toc203049018</vt:lpwstr>
      </vt:variant>
      <vt:variant>
        <vt:i4>2031669</vt:i4>
      </vt:variant>
      <vt:variant>
        <vt:i4>86</vt:i4>
      </vt:variant>
      <vt:variant>
        <vt:i4>0</vt:i4>
      </vt:variant>
      <vt:variant>
        <vt:i4>5</vt:i4>
      </vt:variant>
      <vt:variant>
        <vt:lpwstr/>
      </vt:variant>
      <vt:variant>
        <vt:lpwstr>_Toc203049017</vt:lpwstr>
      </vt:variant>
      <vt:variant>
        <vt:i4>2031669</vt:i4>
      </vt:variant>
      <vt:variant>
        <vt:i4>80</vt:i4>
      </vt:variant>
      <vt:variant>
        <vt:i4>0</vt:i4>
      </vt:variant>
      <vt:variant>
        <vt:i4>5</vt:i4>
      </vt:variant>
      <vt:variant>
        <vt:lpwstr/>
      </vt:variant>
      <vt:variant>
        <vt:lpwstr>_Toc203049016</vt:lpwstr>
      </vt:variant>
      <vt:variant>
        <vt:i4>2031669</vt:i4>
      </vt:variant>
      <vt:variant>
        <vt:i4>74</vt:i4>
      </vt:variant>
      <vt:variant>
        <vt:i4>0</vt:i4>
      </vt:variant>
      <vt:variant>
        <vt:i4>5</vt:i4>
      </vt:variant>
      <vt:variant>
        <vt:lpwstr/>
      </vt:variant>
      <vt:variant>
        <vt:lpwstr>_Toc203049015</vt:lpwstr>
      </vt:variant>
      <vt:variant>
        <vt:i4>2031669</vt:i4>
      </vt:variant>
      <vt:variant>
        <vt:i4>68</vt:i4>
      </vt:variant>
      <vt:variant>
        <vt:i4>0</vt:i4>
      </vt:variant>
      <vt:variant>
        <vt:i4>5</vt:i4>
      </vt:variant>
      <vt:variant>
        <vt:lpwstr/>
      </vt:variant>
      <vt:variant>
        <vt:lpwstr>_Toc203049014</vt:lpwstr>
      </vt:variant>
      <vt:variant>
        <vt:i4>2031669</vt:i4>
      </vt:variant>
      <vt:variant>
        <vt:i4>62</vt:i4>
      </vt:variant>
      <vt:variant>
        <vt:i4>0</vt:i4>
      </vt:variant>
      <vt:variant>
        <vt:i4>5</vt:i4>
      </vt:variant>
      <vt:variant>
        <vt:lpwstr/>
      </vt:variant>
      <vt:variant>
        <vt:lpwstr>_Toc203049013</vt:lpwstr>
      </vt:variant>
      <vt:variant>
        <vt:i4>2031669</vt:i4>
      </vt:variant>
      <vt:variant>
        <vt:i4>56</vt:i4>
      </vt:variant>
      <vt:variant>
        <vt:i4>0</vt:i4>
      </vt:variant>
      <vt:variant>
        <vt:i4>5</vt:i4>
      </vt:variant>
      <vt:variant>
        <vt:lpwstr/>
      </vt:variant>
      <vt:variant>
        <vt:lpwstr>_Toc203049012</vt:lpwstr>
      </vt:variant>
      <vt:variant>
        <vt:i4>2031669</vt:i4>
      </vt:variant>
      <vt:variant>
        <vt:i4>50</vt:i4>
      </vt:variant>
      <vt:variant>
        <vt:i4>0</vt:i4>
      </vt:variant>
      <vt:variant>
        <vt:i4>5</vt:i4>
      </vt:variant>
      <vt:variant>
        <vt:lpwstr/>
      </vt:variant>
      <vt:variant>
        <vt:lpwstr>_Toc203049011</vt:lpwstr>
      </vt:variant>
      <vt:variant>
        <vt:i4>2031669</vt:i4>
      </vt:variant>
      <vt:variant>
        <vt:i4>44</vt:i4>
      </vt:variant>
      <vt:variant>
        <vt:i4>0</vt:i4>
      </vt:variant>
      <vt:variant>
        <vt:i4>5</vt:i4>
      </vt:variant>
      <vt:variant>
        <vt:lpwstr/>
      </vt:variant>
      <vt:variant>
        <vt:lpwstr>_Toc203049010</vt:lpwstr>
      </vt:variant>
      <vt:variant>
        <vt:i4>1966133</vt:i4>
      </vt:variant>
      <vt:variant>
        <vt:i4>38</vt:i4>
      </vt:variant>
      <vt:variant>
        <vt:i4>0</vt:i4>
      </vt:variant>
      <vt:variant>
        <vt:i4>5</vt:i4>
      </vt:variant>
      <vt:variant>
        <vt:lpwstr/>
      </vt:variant>
      <vt:variant>
        <vt:lpwstr>_Toc203049009</vt:lpwstr>
      </vt:variant>
      <vt:variant>
        <vt:i4>1966133</vt:i4>
      </vt:variant>
      <vt:variant>
        <vt:i4>32</vt:i4>
      </vt:variant>
      <vt:variant>
        <vt:i4>0</vt:i4>
      </vt:variant>
      <vt:variant>
        <vt:i4>5</vt:i4>
      </vt:variant>
      <vt:variant>
        <vt:lpwstr/>
      </vt:variant>
      <vt:variant>
        <vt:lpwstr>_Toc203049008</vt:lpwstr>
      </vt:variant>
      <vt:variant>
        <vt:i4>1966133</vt:i4>
      </vt:variant>
      <vt:variant>
        <vt:i4>26</vt:i4>
      </vt:variant>
      <vt:variant>
        <vt:i4>0</vt:i4>
      </vt:variant>
      <vt:variant>
        <vt:i4>5</vt:i4>
      </vt:variant>
      <vt:variant>
        <vt:lpwstr/>
      </vt:variant>
      <vt:variant>
        <vt:lpwstr>_Toc203049007</vt:lpwstr>
      </vt:variant>
      <vt:variant>
        <vt:i4>1966133</vt:i4>
      </vt:variant>
      <vt:variant>
        <vt:i4>20</vt:i4>
      </vt:variant>
      <vt:variant>
        <vt:i4>0</vt:i4>
      </vt:variant>
      <vt:variant>
        <vt:i4>5</vt:i4>
      </vt:variant>
      <vt:variant>
        <vt:lpwstr/>
      </vt:variant>
      <vt:variant>
        <vt:lpwstr>_Toc203049006</vt:lpwstr>
      </vt:variant>
      <vt:variant>
        <vt:i4>1966133</vt:i4>
      </vt:variant>
      <vt:variant>
        <vt:i4>14</vt:i4>
      </vt:variant>
      <vt:variant>
        <vt:i4>0</vt:i4>
      </vt:variant>
      <vt:variant>
        <vt:i4>5</vt:i4>
      </vt:variant>
      <vt:variant>
        <vt:lpwstr/>
      </vt:variant>
      <vt:variant>
        <vt:lpwstr>_Toc203049005</vt:lpwstr>
      </vt:variant>
      <vt:variant>
        <vt:i4>1966133</vt:i4>
      </vt:variant>
      <vt:variant>
        <vt:i4>8</vt:i4>
      </vt:variant>
      <vt:variant>
        <vt:i4>0</vt:i4>
      </vt:variant>
      <vt:variant>
        <vt:i4>5</vt:i4>
      </vt:variant>
      <vt:variant>
        <vt:lpwstr/>
      </vt:variant>
      <vt:variant>
        <vt:lpwstr>_Toc203049004</vt:lpwstr>
      </vt:variant>
      <vt:variant>
        <vt:i4>1966133</vt:i4>
      </vt:variant>
      <vt:variant>
        <vt:i4>2</vt:i4>
      </vt:variant>
      <vt:variant>
        <vt:i4>0</vt:i4>
      </vt:variant>
      <vt:variant>
        <vt:i4>5</vt:i4>
      </vt:variant>
      <vt:variant>
        <vt:lpwstr/>
      </vt:variant>
      <vt:variant>
        <vt:lpwstr>_Toc203049003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2</cp:revision>
  <dcterms:created xsi:type="dcterms:W3CDTF">2025-08-05T12:22:00Z</dcterms:created>
  <dcterms:modified xsi:type="dcterms:W3CDTF">2025-08-05T12:22:00Z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_dlc_DocIdItemGuid">
    <vt:lpwstr>fe873218-029f-44c3-b22b-4f885b2a72aa</vt:lpwstr>
  </property>
  <property fmtid="{D5CDD505-2E9C-101B-9397-08002B2CF9AE}" pid="4" name="MediaServiceImageTags">
    <vt:lpwstr/>
  </property>
</Properties>
</file>